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8C_690/2011 vom 16. Juli 2012</w:t>
      </w:r>
    </w:p>
    <w:p>
      <w:r>
        <w:t>Bundesgericht, 2012-07-16, DE</w:t>
      </w:r>
    </w:p>
    <w:p>
      <w:r>
        <w:rPr>
          <w:b/>
        </w:rPr>
        <w:t xml:space="preserve">Quelle: </w:t>
      </w:r>
      <w:r>
        <w:t>https://mcp.opencaselaw.ch/entscheid/bger_8C_690_2011</w:t>
      </w:r>
    </w:p>
    <w:p>
      <w:r>
        <w:t>FR: TF 8C_690/2011 du 16 juillet 2012</w:t>
      </w:r>
    </w:p>
    <w:p>
      <w:r>
        <w:t>IT: TF 8C_690/2011 del 16 luglio 2012</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1.3</w:t>
      </w:r>
    </w:p>
    <w:p>
      <w:r>
        <w:t>Neue Tatsachen und Beweismittel dürfen nur soweit vorgebracht werden, als erst der Entscheid der Vorinstanz dazu Anlass gibt ( Art. 99 Abs. 1 BGG ; BGE 135 V 194 ).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(Urteil 8C_1007/2010 vom 9. Mai 2011 E. 2 mit Hinweisen).</w:t>
      </w:r>
    </w:p>
    <w:p>
      <w:r>
        <w:t>Der Beschwerdeführer stützt sich in seiner Beschwerde an das Bundesgericht massgeblich auf das Schreiben des Mittelschul- und Berufsbildungsamtes, Erziehungsdirektion des Kantons Bern, vom 28. Juli 2011, welches erst nach Erlass des vorinstanzlichen Entscheids erstellt wurde. Die Frage, ob es sich dabei um ein zulässiges Novum im Sinne von Art. 99 Abs. 1 BGG handelt, kann offen bleiben, da - wie nachfolgend gezeigt wird - selbst unter Berücksichtigung dieses Schreibens sich am Ergebnis nichts ändert (E. 4).</w:t>
      </w:r>
    </w:p>
    <w:p>
      <w:r>
        <w:rPr>
          <w:b/>
        </w:rPr>
        <w:t>E. 2</w:t>
      </w:r>
    </w:p>
    <w:p>
      <w:r>
        <w:t>Die Vorinstanz hat die Bestimmungen und Grundsätze über das zeitlich massgebende Recht ( BGE 132 V 215 E. 3.1.1 S. 220), die Voraussetzungen der Ausrichtung einer Ausbildungszulage ( Art. 3 Abs. 1 lit. b FamZG ; Art. 1 Abs. 1 FamZV in Verbindung mit Art. 25 Abs. 5 AHVG ) und die zum Begriff der Ausbildung im Sinne von Art. 25 Abs. 5 AHVG ergangene Rechtsprechung (AHI 2003 S. 289 [I 176/01]; SVR 2011 IV Nr. 45 S. 137 [9C_283/2010], 2010 IV Nr. 1 S. 1 [9C_674/2008]) zutreffend dargelegt. Dasselbe gilt für die fehlende Verbindlichkeit von Verwaltungsweisungen für das Gericht ( BGE 133 V 257 E. 3.2 S. 258, 132 V 121 E. 4.4 S. 125). Darauf wird verwiesen.</w:t>
      </w:r>
    </w:p>
    <w:p>
      <w:r>
        <w:rPr>
          <w:b/>
        </w:rPr>
        <w:t>E. 3</w:t>
      </w:r>
    </w:p>
    <w:p>
      <w:r>
        <w:t>Streitig ist, ob dem Sohn des Beschwerdeführers auch der Zeitraum vom 1. September 2009 bis 28. Februar 2010 als Ausbildungszeit anzuerkennen ist und demnach ein Anspruch auf eine Ausbildungszulage besteht.</w:t>
      </w:r>
    </w:p>
    <w:p>
      <w:r>
        <w:rPr>
          <w:b/>
        </w:rPr>
        <w:t>E. 4.1</w:t>
      </w:r>
    </w:p>
    <w:p>
      <w:r>
        <w:t>Nach Art. 3 Abs. 1 lit. b FamZG werden Ausbildungszulagen ab Ende des Monats, in welchem das Kind das 16. Altersjahr vollendet, bis zum Abschluss der Ausbildung ausgerichtet, längstens jedoch bis zum Ende des Monats, in welchem das Kind das 25. Altersjahr vollendet. Sowohl im Parlament wie zuvor auch schon in den Kommissionen gab es zum Begriff der Ausbildung in Art. 3 Abs. 1 FamZG keine einlässlichen Diskussionen (vgl. etwa AB 2005 N 288 und AB 2005 S 714; Protokoll der nationalrätlichen Kommission vom 30. Juni bis 2. Juli 2004, S. 14 und der ständerätlichen Kommission vom 2./3. Mai 2005, S. 25). Aus den Materialien zum FamZG ergeben sich demnach keine Hinweise auf eine selbstständige Auslegung des Begriffs Ausbildung und deren Unterbrechung oder Beendigung.</w:t>
      </w:r>
    </w:p>
    <w:p>
      <w:r>
        <w:rPr>
          <w:b/>
        </w:rPr>
        <w:t>E. 4.2</w:t>
      </w:r>
    </w:p>
    <w:p>
      <w:r>
        <w:t>Art. 1 Abs. 1 FamZV statuiert, dass ein Anspruch auf eine Ausbildungszulage für jene Kinder besteht, die eine Ausbildung im Sinne des Art. 25 Abs. 5 AHVG absolvieren.</w:t>
      </w:r>
    </w:p>
    <w:p>
      <w:r>
        <w:rPr>
          <w:b/>
        </w:rPr>
        <w:t>E. 4.2.1</w:t>
      </w:r>
    </w:p>
    <w:p>
      <w:r>
        <w:t>Art. 25 Abs. 5 Satz 2 AHVG beauftragt den Bundesrat, den Begriff der Ausbildung zu regeln, was dieser mit den auf den 1. Januar 2011 in Kraft getretenen Art. 49bis und 49ter AHVV getan hat. Entgegen der Darlegung im vorinstanzlichen Entscheid kommen daher Art. 49bis und 49ter AHVV nicht zur Anwendung, da sie im massgebenden Zeitpunkt (September 2009 bis Februar 2010) noch nicht in Kraft standen. Gleichwohl können die Materialien zu Art. 49bis und 49ter AHVV beigezogen werden, da sie vornehmlich den zuvor von Verwaltungs- und Gerichtspraxis entwickelten allgemeinen Grundsätzen entsprechen. Das BSV hat in seinen Erläuterungen zu diesen beiden neuen Verordnungsnormen festgehalten, angesichts des heute doch beachtlichen Erwerbsersatzes, den bereits Rekruten während ihres Dienstes erhalten, rechtfertige es sich, während Ausbildungsunterbrüchen wegen Zivil- oder Militärdienstes grundsätzlich keine Waisen- und Kinderrenten mehr fliessen zu lassen; eine Ausnahme sei nur dann zuzulassen, wenn die Dienstzeit in die unterrichtsfreie Zeit zwischen zwei Ausbildungsabschnitten gelegt werde, so dass eine am Stück absolvierte Rekrutenschule nur noch ausnahmsweise als Ausbildungszeit gelte. Abschliessend wird festgehalten, Art. 49ter AHVV begrenze die Leistungspflicht auf objektiv notwendige Ausbildungsunterbrüche, was grundsätzlich der bisherigen Praxis entspreche.</w:t>
      </w:r>
    </w:p>
    <w:p>
      <w:r>
        <w:rPr>
          <w:b/>
        </w:rPr>
        <w:t>E. 4.2.2</w:t>
      </w:r>
    </w:p>
    <w:p>
      <w:r>
        <w:t>Es kann somit für die nähere Bestimmung des Begriffes Ausbildung sowie deren Unterbrechung und Beendigung auf die Gerichts- und Verwaltungspraxis, namentlich die Weisungen des BSV (hier: Wegleitung zum Bundesgesetz über die Familienzulagen FamZG [FamZWL] in Verbindung mit der Wegleitung über die Renten in der Eidgenössischen Alters-, Hinterlassenen- und Invalidenversicherung, [RWL]) abgestellt werden (vgl. dazu auch Ueli Kieser/Marco Reichmuth, Bundesgesetz über die Familienzulagen, 2010, N. 36 zu Art. 3 FamZG ). Danach gelten Personen, welche während der Ausbildung Militär- oder Zivildienst leisten, weiterhin als in Ausbildung begriffen, wenn sie sich bis zum Eintritt in den Militär- oder Zivildienst in Ausbildung befanden und diese nach dem geleisteten Dienst bei nächstmöglicher Gelegenheit fortsetzen (Rz. 3370 RWL in der von 1. Januar 2008 bis 31. Dezember 2010 geltenden Fassung). So liegt keine Unterbrechung der Ausbildung vor, wenn ein Maturand das Hochschulstudium infolge Absolvierung des obligatorischen Militärdienstes hinausschiebt, weil die Ausbildung mit der Matura in der Regel nicht abgeschlossen wird; dies gilt selbst für den Fall der Aufnahme einer lückenfüllenden Erwerbstätigkeit ( BGE 100 V 164 ). Die Rechtsprechung hat auch zwischen Unterbruch einer Ausbildung und Abbruch einer Ausbildung mit Aufnahme einer anderen Ausbildung unterschieden, wobei nur in solchen Fällen der Anspruch nicht verloren ging, in welchen die begonnene Ausbildung wieder aufgenommen oder zumindest durch eine solche abgelöst wurde, welche eine normale Fortsetzung der Ausbildung darstellte ( BGE 102 V 208 E. 3 in fine S. 211, auch in: ZAK 1977 S. 265).</w:t>
      </w:r>
    </w:p>
    <w:p>
      <w:r>
        <w:rPr>
          <w:b/>
        </w:rPr>
        <w:t>E. 4.2.3</w:t>
      </w:r>
    </w:p>
    <w:p>
      <w:r>
        <w:t>Das BSV hat sich auch in seinen Erläuterungen zur Verordnung über die Familienzulagen vom 31. Oktober 2007 zum Begriff der Ausbildung in Zusammenhang mit den Ausbildungszulagen geäussert. Unter den Begriff der Ausbildung fallen danach ordentliche Lehrverhältnisse sowie Tätigkeiten zum Erwerb von Vorkenntnissen für ein Lehrverhältnis, aber auch Kurs- und Schulbesuche, wenn sie der berufsbezogenen Vorbereitung auf eine Ausbildung oder der späteren Berufsausübung dienen. Bei Kurs- und Schulbesuchen sind Art der Lehranstalt und Ausbildungsziel unerheblich, soweit diese im Rahmen eines ordnungsgemässen, (faktisch oder rechtlich) anerkannten Lehrganges eine systematische Vorbereitung auf das jeweilige Ziel bieten. Danach gilt nur als Bestandteil der Ausbildung, wenn zwischen diesem und dem Berufsziel ein Zusammenhang besteht.</w:t>
      </w:r>
    </w:p>
    <w:p>
      <w:r>
        <w:rPr>
          <w:b/>
        </w:rPr>
        <w:t>E. 4.3</w:t>
      </w:r>
    </w:p>
    <w:p>
      <w:r>
        <w:t>Mit der Erlangung der Matura ist in der Regel die Ausbildung nicht abgeschlossen, sondern sie ist ein erster Schritt auf dem Weg zu einem Hochschulstudium (vgl. dazu etwa BGE 100 V 164 ; Urteil der AHV-Rekurskommission des Kantons Zürich vom 13. Juli 1993, in: SVR 1994 KZ Nr. 5 S. 9 oder Urteil 9C_910/2008 vom 28. Januar 2009). Wird nach der Matura kein Studium aufgenommen, sondern eine Berufslehre absolviert, so kann die Matura insofern als erster Schritt einer kontinuierlichen Ausbildung betrachtet werden, wenn sie im Rahmen der weiteren Ausbildung wenigstens eine gewisse Anerkennung findet. Dies trifft zu, wenn sie auf die weitere Ausbildung einen konkreten Einfluss hat. Somit liegt ein Unterbruch in der Ausbildung vor, wenn sich die Matura als erster Schritt einer planmässigen Ausbildung auf diese auswirkt, etwa indem sie anstelle einer bereits abgeschlossenen ersten Berufslehre Voraussetzung für den Beginn eines Ausbildungsziels ist (z.B. bei Berufen in Gesundheitswesen oder Hotellerie) oder wenn sich die Ausbildungsdauer infolge der Matura verkürzt; hingegen liegen ein Abbruch und eine Wiederaufnahme der Ausbildung vor, wenn die Matura, welche zwar ein gute Allgemeinbildung vermittelt, keinen Niederschlag im Ablauf oder in der Dauer der Ausbildung findet.</w:t>
      </w:r>
    </w:p>
    <w:p>
      <w:r>
        <w:rPr>
          <w:b/>
        </w:rPr>
        <w:t>E. 4.4</w:t>
      </w:r>
    </w:p>
    <w:p>
      <w:r>
        <w:t>Die ordentliche Lehre als Tierpfleger setzt eine abgeschlossene Grundschule voraus und dauert drei Jahre, wobei nebst der praktischen Ausbildung im Lehrbetrieb der Besuch der Berufsfachschule sowie von überbetrieblichen Kursen obligatorisch ist. Eine verkürzte Lehre von ein bis zwei Jahren ist möglich, sofern die auszubildende Person über einen Abschluss in einem verwandten Beruf verfügt. Bei "Quereinsteigern" beträgt die Ausbildungsdauer ein bis drei Jahre, wobei die praktische Ausbildung im Rahmen eines Praktikums oder in einem Lehrbetrieb absolviert wird und der Besuch der Berufsfachschule sowie der überbetrieblichen Kurse freiwillig erfolgt; Voraussetzung für "Quereinsteiger" sind ein Berufsabschluss (Lehre oder Matura), fünf Jahre Berufserfahrung (einschliesslich der Lehre) sowie drei Jahre Erfahrung in der Tierpflege im Zeitpunkt der Abschlussprüfung.</w:t>
      </w:r>
    </w:p>
    <w:p>
      <w:r>
        <w:rPr>
          <w:b/>
        </w:rPr>
        <w:t>E. 4.5</w:t>
      </w:r>
    </w:p>
    <w:p>
      <w:r>
        <w:t>Für die hier vorzunehmende Abgrenzung zwischen Unterbruch einer (kontinuierlichen) Ausbildung einerseits und Abbruch einer Ausbildung und Aufnahme einer neuen Ausbildung andererseits spielt der Grund der "Lücke" in der Ausbildung keine Rolle. Insofern ist unerheblich, ob diese "Lücke" durch die Absolvierung der Rekrutenschule entsteht oder aus anderen Gründen. Denn ein Leistungsanspruch während der Absolvierung von Militär- oder Zivildienst besteht nach konstanter Praxis nicht grundsätzlich, sondern nur, wenn die begonnene Ausbildung nach Leistung des Militär- oder Zivildienstes bei der nächstmöglichen Gelegenheit fortgesetzt wird (vgl. etwa Urteil 9C_283/2010 vom 17. Dezember 2010 E. 3.2 mit Verweis auf ZAK 1967 S. 550). Dabei ist unbeachtlich, ob die Ausbildung nach der Matura mit einem Hochschulstudium oder einem anderen Lehrgang fortgesetzt wird; massgebend ist jedoch, dass es sich insgesamt um eine kontinuierliche Ausbildung handelt (vgl. E. 4.3 sowie Urteil 9C_910/2008 vom 28. Januar 2009 E. 3, wo von der "erforderlichen Kontinuität der Ausbildung" die Rede ist).</w:t>
      </w:r>
    </w:p>
    <w:p>
      <w:r>
        <w:rPr>
          <w:b/>
        </w:rPr>
        <w:t>E. 5</w:t>
      </w:r>
    </w:p>
    <w:p>
      <w:r>
        <w:t>Die vom Sohn des Beschwerdeführers begonnene Lehre als Tierpfleger dauert drei Jahre und umfasst nebst der praktischen Tätigkeit im Lehrbetrieb auch den Besuch der berufsspezifischen Fächer der Berufsschule; hingegen ist er vom Besuch der allgemeinbildenden Fächer angesichts der bestandenen Matura dispensiert. Somit profitiert der Sohn des Beschwerdeführers von seiner Matura insofern, als ihm ein Teil der schulischen Ausbildung während der Lehre erlassen wird. An der gesamten Ausbildungszeit ändert sich jedoch nichts, da er - zusätzlich zu einem einjährigen Praktikum - die ordentliche Zeit von drei Jahren Lehre absolviert. Demnach unterscheidet sich seine Lehre nicht wesentlich von der ordentlichen Lehre zum Tierpfleger einer Person, die lediglich über einen Grundschulabschluss verfügt, und es kann nicht gesagt werden, er habe von seiner Vorbildung (Matura) erheblich profitiert, etwa durch eine Verkürzung der Ausbildungsdauer, wie es angesichts der anwendbaren Bestimmungen grundsätzlich möglich und unter Berücksichtigung des einjährigen Praktikums im Lehrbetrieb vor Antritt der Lehre auch bezüglich der notwendigen praktischen Voraussetzungen zu erwarten wäre. Damit stellen die Matura und die Lehre zum Tierpfleger keine kontinuierliche Ausbildung dar, sondern es liegt ein Abbruch der Ausbildung mit Aufnahme einer neuen Ausbildung nach Absolvierung der Rekrutenschule vor. Dies wird denn auch dadurch bestätigt, dass der Beschwerdeführer in seinem Leistungsgesuch vom 24. Oktober 2009 kein Ausbildungsziel für seinen Sohn angeben konnte. Das Dahinfallen des Anspruchs auf Familienzulage ist denn auch nicht durch die Absolvierung des Militärdienstes begründet, sondern in der fehlenden Kontinuität der Ausbildung. Vorinstanz und Verwaltung haben demnach zu Recht einen Anspruch auf Ausbildungszulagen für die Zeit vom September 2009 bis Februar 2010 verneint.</w:t>
      </w:r>
    </w:p>
    <w:p>
      <w:r>
        <w:rPr>
          <w:b/>
        </w:rPr>
        <w:t>E. 6</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