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68/2019 vom 22. Juli 2019</w:t>
      </w:r>
    </w:p>
    <w:p>
      <w:r>
        <w:t>Bundesgericht, 2019-07-22, DE</w:t>
      </w:r>
    </w:p>
    <w:p>
      <w:r>
        <w:rPr>
          <w:b/>
        </w:rPr>
        <w:t xml:space="preserve">Quelle: </w:t>
      </w:r>
      <w:r>
        <w:t>https://mcp.opencaselaw.ch/entscheid/bger_8C_68_2019</w:t>
      </w:r>
    </w:p>
    <w:p>
      <w:r>
        <w:t>FR: TF 8C 68/2019 du 22 juillet 2019</w:t>
      </w:r>
    </w:p>
    <w:p>
      <w:r>
        <w:t>IT: TF 8C 68/2019 del 22 luglio 2019</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die von der Beschwerdegegnerin verfügte Leistungseinstellung per 31. Dezember 2015 schützte. Im Zentrum steht dabei die Frage, ob auch die danach bestehenden Schulterbeschwerden kausal auf das Unfallereignis vom 14. September 2015 zurückzuführen sind.</w:t>
      </w:r>
    </w:p>
    <w:p>
      <w:r>
        <w:rPr>
          <w:b/>
        </w:rPr>
        <w:t>E. 3.1</w:t>
      </w:r>
    </w:p>
    <w:p>
      <w:r>
        <w:t>Das kantonale Gericht legte die massgebenden Bestimmungen und Grundsätze zum Erfordernis eines natürlichen Kausalzusammenhangs zwischen dem schädigenden Ereignis und einem Gesundheitsschaden ( BGE 142 V 435 E. 1 S. 438; 129 V 177 E. 3.1 S. 181; 129 V 402 E. 4.3.1 S. 406) sowie zum Dahinfallen der Leistungspflicht bei Erreichen des Status quo sine vel ante, namentlich bei krankhaften Vorzuständen (Urteil U 61/91 vom 18. Dezember 1991 E. 4b, in: RKUV 1992 Nr. U 142 S. 75) zutreffend dar. Gleiches gilt für den im Sozialversicherungsrecht üblichen Beweisgrad der überwiegenden Wahrscheinlichkeit ( BGE 125 V 353 E. 5b S. 360) und die beweisrechtlichen Anforderungen an ärztliche Berichte ( BGE 134 V 231 E. 5.1 S. 232; 125 V 351 E. 3a S. 352). Darauf wird verwiesen.</w:t>
      </w:r>
    </w:p>
    <w:p>
      <w:r>
        <w:rPr>
          <w:b/>
        </w:rPr>
        <w:t>E. 3.2</w:t>
      </w:r>
    </w:p>
    <w:p>
      <w:r>
        <w:t>Zu betonen ist, dass der Beweis des natürlichen Kausalzusammenhangs bzw. dessen Wegfallens in erster Linie mit den Angaben medizinischer Fachpersonen zu führen ist.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Urteile 8C_523/2018 vom 5. November 2018 E. 3.2; 8C_198/2017 vom 6. September 2017 E. 3.2; 8C_331/2015 vom 21. August 2015 E. 2.1.1, in: SVR 2016 UV Nr. 18 S. 55; je mit Hinweisen). Dabei hat der Unfallversicherer nicht den Beweis für unfallfremde Ursachen zu erbringen; entscheidend ist allein, ob die unfallbedingten Ursachen eines Gesundheitsschadens ihre kausale Bedeutung verloren haben, also dahingefallen sind (Urteil U 180/93 vom 18. Juli 1994 E. 3b in: RKUV 1994 Nr. U 206 S. 329). Ebenso wenig geht es darum, vom Unfallversicherer den negativen Beweis zu verlangen, dass kein Gesundheitsschaden mehr vorliege oder dass die versicherte Person nun bei voller Gesundheit sei (Urteile 8C_523/2018 vom 5. November 2018 E. 3.2; U 290/06 vom 11. Juni 2007 E. 3.3, in: SVR 2008 UV Nr. 11 S. 34). Bei Entscheiden gestützt auf versicherungsinterne ärztliche Beurteilungen, die im Wesentlichen oder ausschliesslich aus dem Verfahren vor dem Sozialversicherungsträger stammen, sind strenge Anforderungen an die Beweiswürdigung zu stellen: Bestehen auch nur geringe Zweifel an der Zuverlässigkeit und Schlüssigkeit der ärztlichen Feststellungen, ist eine versicherungsexterne medizinische Begutachtung im Verfahren nach Art. 44 ATSG oder ein Gerichtsgutachten anzuordnen ( BGE 139 V 225 E. 5.2 S. 229; 135 V 465 E. 4 S. 467 ff.).</w:t>
      </w:r>
    </w:p>
    <w:p>
      <w:r>
        <w:rPr>
          <w:b/>
        </w:rPr>
        <w:t>E. 4.1</w:t>
      </w:r>
    </w:p>
    <w:p>
      <w:r>
        <w:t>Die Vorinstanz hat die medizinischen Berichte über die Untersuchungen der Beschwerdeführerin sowie die Stellungnahmen aufgrund der Akten des Dr. med. E.________ einerseits und des Dr. med. F.________ andererseits einlässlich dargelegt. Sie hat die Beweise umfassend gewürdigt und festgestellt, die vorliegenden Befunde am rechten Schultergelenk seien nicht mit überwiegender Wahrscheinlichkeit auf den Unfall vom 14. September 2015 zurückzuführen. Daran würden auch die von der Beschwerdeführerin im kantonalen Verfahren eingereichten medizinischen Stellungnahmen nichts ändern. Bezüglich des Unfallherganges stehe fest, dass die Versicherte beim Treppensteigen auf einem Papier ausgerutscht und mit einer Abstützreaktion des rechten Armes vornüber gestürzt sei. Damit sei mit überwiegender Wahrscheinlichkeit erstellt, dass kein Verletzungsmechanismus vorgelegen habe, welcher eine traumatische Rotatorenmanschettenruptur auslösen könne. Dies gelte auch entgegen den Ausführungen des Dr. med. F.________ in seiner Stellungnahme vom 18. Januar 2018 und der von ihm darin zitierten Literatur (Leitlinien der Deutschen Gesellschaft für Orthopädie und Orthopädische Chirurgie, Stand März 2017, S. 7).</w:t>
      </w:r>
    </w:p>
    <w:p>
      <w:r>
        <w:rPr>
          <w:b/>
        </w:rPr>
        <w:t>E. 4.2</w:t>
      </w:r>
    </w:p>
    <w:p>
      <w:r>
        <w:t>An der Beurteilung des kantonalen Gerichts, dass die von der Beschwerdeführerin angerufenen Berichte des Dr. med. F.________ keine auch nur geringen Zweifel an der Einschätzung des Dr. med. E.________ erweckten, vermögen auch die letztinstanzlich vorgebrachten Argumente nichts zu ändern.</w:t>
      </w:r>
    </w:p>
    <w:p>
      <w:r>
        <w:rPr>
          <w:b/>
        </w:rPr>
        <w:t>E. 4.2.1</w:t>
      </w:r>
    </w:p>
    <w:p>
      <w:r>
        <w:t>Es genügt nicht, lediglich eine Stellungnahme eines eigenen Arztes vorzulegen, um ungeachtet ihres Inhalts bereits "geringe Zweifel" im Sinne von BGE 135 V 465 E. 4.6 S. 471 zu begründen. Soweit auch nicht geringe Zweifel an der Richtigkeit der Schlussfolgerungen eines beratenden Arztes des Versicherungsträgers bestehen, sind sie zu berücksichtigen ( BGE 135 V 456 E. 4.7 S. 471). Zwei sich widersprechende Gutachten im Rechtssinne liegen hier entgegen den Ausführungen in der Beschwerde nicht vor, weshalb kein Grund ersichtlich war, ein Gerichtsgutachten einzuholen. Das kantonale Gericht hat sich detailliert mit den verschiedenen medizinischen Ausführungen auseinandergesetzt und begründet, weshalb es auf diejenigen des Dr. med. E.________ abstellte. Entscheidend ist nach den vorinstanzlichen Erkenntnissen dabei der Umstand, dass der Unfallmechanismus (Ausrutschen vornüber beim Treppensteigen) nicht geeignet war, eine Verletzung der hier zur Diskussion stehenden Art zu verursachen. Das gilt namentlich auch bezüglich der von der Beschwerdeführerin geltend gemachten "Abstützreaktion", also einer direkten Krafteinwirkung auf die Schulter. Selbst in der von Dr. med. F.________ in seiner Stellungnahme vom 18. Januar 2018 angeführten Literatur, auf welche die Beschwerdeführerin hinweist, wird die Möglichkeit einer Rotatorenmanschettenruptur bei kraftvollem Abstützen nach einem Sturz nur in Zusammenhang mit einer "starken Verletzung der Schulter" erwähnt (a.a.O. S. 4). Von einer solchen konnte beim Ereignis vom 14. September 2015 jedoch nicht gesprochen werden. So wurde erst rund drei Wochen nach dem Sturz erstmals eine Ärztin aufgesucht (Erstkonsultation vom 6. Oktober 2015). Dr. med. C.________ fand damals eine Schulterprellung und ausdrücklich keine Hinweise für eine Rotatorenmanschettenruptur. Die Vorinstanz hat sich auch mit diesem Vorbringen bereits eingehend auseinandergesetzt und ist zum Schluss gekommen, dass nach den überzeugenden Darlegungen des die Unfallversicherung beratenden Arztes die Befunde, welche für eine Unfallkausalität sprechen würden, fehlten. Schliesslich können auch die eigenen Hinweise der Beschwerdeführerin auf medizinische Literatur und in die daraus entnommenen Zitate und Ausführungen an den begründeten Feststellungen im angefochtenen Entscheid nichts ändern.</w:t>
      </w:r>
    </w:p>
    <w:p>
      <w:r>
        <w:rPr>
          <w:b/>
        </w:rPr>
        <w:t>E. 4.2.2</w:t>
      </w:r>
    </w:p>
    <w:p>
      <w:r>
        <w:t>Auch der blosse Hinweis, dem Vertrauensarzt der Beschwerdegegnerin mangle es als Internist an Fachwissen bezüglich einer orthopädischen Fragestellung, weshalb auf seine Stellungnahme nicht abgestellt werden könne, vermag die vorinstanzlichen Feststellungen nicht zu entkräften. Das kantonale Gericht hat überzeugend dargelegt, weshalb die ärztlichen Stellungnahmen des Dr. med. E.________ nachvollziehbar überzeugender sind als jene, die die Beschwerdeführerin eingereicht hat. Dabei hat die Vorinstanz im Rahmen ihrer obliegenden freien Beweiswürdigung alle ihr vorgelegten medizinischen Akten umfassend gewürdigt und daraus unter Berücksichtigung des Beweisgrades der überwiegenden Wahrscheinlichkeit bundesrechtskonforme Schlussfolgerungen getroffen. Für eine Abqualifikation bestimmter medizinischer Berichte besteht kein Raum (vgl. E. 3.1 hievor).</w:t>
      </w:r>
    </w:p>
    <w:p>
      <w:r>
        <w:rPr>
          <w:b/>
        </w:rPr>
        <w:t>E. 4.2.3</w:t>
      </w:r>
    </w:p>
    <w:p>
      <w:r>
        <w:t>Nach der überzeugenden vorinstanzlichen Feststellung, wonach die Rotatorenmanschette auch nicht teilweise durch das Ereignis vom 14. September 2015 geschädigt wurde, muss die Unfallversicherung für deren ab Juni 2016 erfolgte Behandlung auch nicht aufkommen.</w:t>
      </w:r>
    </w:p>
    <w:p>
      <w:r>
        <w:rPr>
          <w:b/>
        </w:rPr>
        <w:t>E. 4.3</w:t>
      </w:r>
    </w:p>
    <w:p>
      <w:r>
        <w:t>Die Kosten eines von einer versicherten Person veranlassten Gutachtens sind vom Versicherungsträger dann zu übernehmen, wenn sich der medizinische Sachverhalt erst aufgrund des neu beigebrachten Untersuchungsergebnisses schlüssig feststellen lässt und dem Sozialversicherer insoweit eine Verletzung der ihm im Rahmen des Untersuchungsgrundsatzes obliegenden Pflicht zur rechtsgenüglichen Sachverhaltsabklärung vorzuwerfen ist (RKUV 2004 Nr. U 503 S. 186, U 282/00, sowie SVR 2016 UV Nr. 24 S. 75, 8C_354/2015 E. 6.2 und Urteil 8C_200/2018 vom 26. November 2018 E. 6.4 mit Hinweis). Die Stellungnahmen des Dr. med. F.________ waren nicht notwendig zur Feststellung des massgebenden Sachverhalts, weshalb die Voraussetzungen einer Kostenübernahme durch die IV-Stelle nicht erfüllt sind. Der kantonale Entscheid ist auch diesbezüglich nicht zu beanstanden.</w:t>
      </w:r>
    </w:p>
    <w:p>
      <w:r>
        <w:rPr>
          <w:b/>
        </w:rPr>
        <w:t>E. 5</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