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8C_686/2017 vom 4. Oktober 2017</w:t>
      </w:r>
    </w:p>
    <w:p>
      <w:r>
        <w:t>Bundesgericht, 2017-10-04, DE</w:t>
      </w:r>
    </w:p>
    <w:p>
      <w:r>
        <w:rPr>
          <w:b/>
        </w:rPr>
        <w:t xml:space="preserve">Quelle: </w:t>
      </w:r>
      <w:r>
        <w:t>https://mcp.opencaselaw.ch/entscheid/bger_8C_686_2017</w:t>
      </w:r>
    </w:p>
    <w:p>
      <w:r>
        <w:t>FR: TF 8C_686/2017 du 4 octobre 2017</w:t>
      </w:r>
    </w:p>
    <w:p>
      <w:r>
        <w:t>IT: TF 8C_686/2017 del 4 ottobre 2017</w:t>
      </w:r>
    </w:p>
    <w:p>
      <w:pPr>
        <w:pStyle w:val="Heading2"/>
      </w:pPr>
      <w:r>
        <w:t>Volltext</w:t>
      </w:r>
    </w:p>
    <w:p>
      <w:r>
        <w:t>Bundesgericht</w:t>
      </w:r>
    </w:p>
    <w:p>
      <w:r>
        <w:t>Tribunal fédéral</w:t>
      </w:r>
    </w:p>
    <w:p>
      <w:r>
        <w:t>Tribunale federale</w:t>
      </w:r>
    </w:p>
    <w:p>
      <w:r>
        <w:t>Tribunal federal</w:t>
      </w:r>
    </w:p>
    <w:p>
      <w:r>
        <w:t>8C_686/2017</w:t>
      </w:r>
    </w:p>
    <w:p>
      <w:r>
        <w:t>Urteil vom 4. Oktober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Stadt Dübendorf, vertreten durch die Sozialbehörde, Stadtverwaltung, Usterstrasse 2, 8600 Dübendorf,</w:t>
      </w:r>
    </w:p>
    <w:p>
      <w:r>
        <w:t>Beschwerdegegnerin.</w:t>
      </w:r>
    </w:p>
    <w:p>
      <w:r>
        <w:t>Gegenstand</w:t>
      </w:r>
    </w:p>
    <w:p>
      <w:r>
        <w:t>Sozialhilfe (Prozessvoraussetzung),</w:t>
      </w:r>
    </w:p>
    <w:p>
      <w:r>
        <w:t>Beschwerde gegen den Entscheid des Verwaltungsgerichts des Kantons Zürich vom 4. September 2017 (VB.2017.00253).</w:t>
      </w:r>
    </w:p>
    <w:p>
      <w:r>
        <w:t>Nach Einsicht</w:t>
      </w:r>
    </w:p>
    <w:p>
      <w:r>
        <w:t>in die Beschwerde vom 2. Oktober 2017 (Poststempel) gegen den Entscheid des Verwaltungsgerichts des Kantons Zürich vom 4. September 2017,</w:t>
      </w:r>
    </w:p>
    <w:p>
      <w:r>
        <w:t>in Erwägung,</w:t>
      </w:r>
    </w:p>
    <w:p>
      <w:r>
        <w:t>dass der angefochtene Entscheid als Zwischenentscheid im Sinne von Art. 93 BGG gilt, da darin einzig über Weisungen der Sozialhilfebehörde befunden wird, deren Nichtbefolgung zu einer Leistungsreduktion führen könnte,</w:t>
      </w:r>
    </w:p>
    <w:p>
      <w:r>
        <w:t>dass solche Zwischenentscheide vor Bundesgericht regelmässig nicht selbstständig anfechtbar sind, soll sich doch das Bundesgericht mit einer Angelegenheit nur einmal befassen müssen; statt dessen wird dem Beschwerdeführer, falls ihm zu einem späteren Zeitpunkt tatsächlich die Leistungen wie angedroht gekürzt werden, gegen diese Verfügung der Rechtsmittelweg zum Bundesgericht offenstehen (Näheres dazu siehe etwa Urteile 8C_489/2017 vom 28. Juli 2017, 8C_844/2015 vom 22. Januar 2016, 8C_2/2015 vom 30. Januar 2015 oder 8C_806/2014 vom 17. November 2014, je mit Hinweisen),</w:t>
      </w:r>
    </w:p>
    <w:p>
      <w:r>
        <w:t>dass deshalb im vereinfachten Verfahren nach Art. 108 Abs. 1 lit. b BGG auf die Beschwerde nicht einzutreten ist und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Uster schriftlich mitgeteilt.</w:t>
      </w:r>
    </w:p>
    <w:p>
      <w:r>
        <w:t>Luzern, 4. Oktober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