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8C_681/2019 vom 6. November 2019</w:t>
      </w:r>
    </w:p>
    <w:p>
      <w:r>
        <w:t>Bundesgericht, 2019-11-06, DE</w:t>
      </w:r>
    </w:p>
    <w:p>
      <w:r>
        <w:rPr>
          <w:b/>
        </w:rPr>
        <w:t xml:space="preserve">Quelle: </w:t>
      </w:r>
      <w:r>
        <w:t>https://mcp.opencaselaw.ch/entscheid/bger_8C_681_2019</w:t>
      </w:r>
    </w:p>
    <w:p>
      <w:r>
        <w:t>FR: TF 8C_681/2019 du 6 novembre 2019</w:t>
      </w:r>
    </w:p>
    <w:p>
      <w:r>
        <w:t>IT: TF 8C_681/2019 del 6 novembre 2019</w:t>
      </w:r>
    </w:p>
    <w:p>
      <w:pPr>
        <w:pStyle w:val="Heading2"/>
      </w:pPr>
      <w:r>
        <w:t>Volltext</w:t>
      </w:r>
    </w:p>
    <w:p>
      <w:r>
        <w:t>Bundesgericht</w:t>
      </w:r>
    </w:p>
    <w:p>
      <w:r>
        <w:t>Tribunal fédéral</w:t>
      </w:r>
    </w:p>
    <w:p>
      <w:r>
        <w:t>Tribunale federale</w:t>
      </w:r>
    </w:p>
    <w:p>
      <w:r>
        <w:t>Tribunal federal</w:t>
      </w:r>
    </w:p>
    <w:p>
      <w:r>
        <w:t>8C_681/2019</w:t>
      </w:r>
    </w:p>
    <w:p>
      <w:r>
        <w:t>Urteil vom 6. November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17. September 2019 (VBE.2019.20).</w:t>
      </w:r>
    </w:p>
    <w:p>
      <w:r>
        <w:t>Nach Einsicht</w:t>
      </w:r>
    </w:p>
    <w:p>
      <w:r>
        <w:t>in die Beschwerde vom 9. Oktober 2019 (Poststempel) gegen den Entscheid des Versicherungsgerichts des Kantons Aargau vom 17. September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einlässlicher Auseinandersetzung mit den Parteivorbringen und in Würdigung der im Recht gelegenen Arztberichte zur Überzeugung gelangt ist, die IV-Stelle habe dem Beschwerdeführer mit Verfügung vom 21. November 2018 zu Recht eine Invalidenrente verwehrt,</w:t>
      </w:r>
    </w:p>
    <w:p>
      <w:r>
        <w:t>dass sie dabei insbesondere ausführte, wie bei einer wie im vorliegenden Fall erfolgten Neuanmeldung zum Rentenbezug zu verfahren ist, nämlich dass in einem ersten Schritt zu prüfen ist, ob sich der Gesundheitszustand seit dem letzten materiellen Rentenentscheid massgeblich verändert hat, ehe bejahendenfalls eine umfassende Prüfung des Rentenanspruchs zu erfolgen hat,</w:t>
      </w:r>
    </w:p>
    <w:p>
      <w:r>
        <w:t>dass der Beschwerdeführer dies wie auch die vom kantonalen Gericht vorgenommene Beweiswürdigung der in den Akten gelegenen Arztberichte als falsch bzw. mangelhaft kritisiert, ohne indessen auf das dazu Erwogene konkret einzugehen, geschweige denn aufzuzeigen, inwiefern die Vorinstanz dabei gegen Recht verstossen haben soll; lediglich die seine Auffassung stützenden Arztberichte anzurufen, reicht nicht aus,</w:t>
      </w:r>
    </w:p>
    <w:p>
      <w:r>
        <w:t>dass der Substanziierungspflicht genau so wenig Genüge getan ist, dem kantonalen Gericht letztinstanzlich erstmals vorzuwerfen, den Entscheid ohne vorgängig durchgeführte Eingliederungsmassnahmen gefällt zu haben, ohne zugleich aufzuzeigen, inwiefern das kantonale Gericht hierzu verpflichtet gewesen sein soll, nachdem es von einem seit der erstmaligen Rentenverweigerung im Wesentlichen unverändert gebliebenen Gesundheitszustand ausging,</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Bundesamt für Sozialversicherungen und der Pensionskasse PV-Promea, Schlieren, schriftlich mitgeteilt.</w:t>
      </w:r>
    </w:p>
    <w:p>
      <w:r>
        <w:t>Luzern, 6. November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