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8C_674/2021 vom 25. Oktober 2021</w:t>
      </w:r>
    </w:p>
    <w:p>
      <w:r>
        <w:t>Bundesgericht, 2021-10-25, DE</w:t>
      </w:r>
    </w:p>
    <w:p>
      <w:r>
        <w:rPr>
          <w:b/>
        </w:rPr>
        <w:t xml:space="preserve">Quelle: </w:t>
      </w:r>
      <w:r>
        <w:t>https://mcp.opencaselaw.ch/entscheid/bger_8C_674_2021</w:t>
      </w:r>
    </w:p>
    <w:p>
      <w:r>
        <w:t>FR: TF 8C_674/2021 du 25 octobre 2021</w:t>
      </w:r>
    </w:p>
    <w:p>
      <w:r>
        <w:t>IT: TF 8C_674/2021 del 25 ottobre 2021</w:t>
      </w:r>
    </w:p>
    <w:p>
      <w:pPr>
        <w:pStyle w:val="Heading2"/>
      </w:pPr>
      <w:r>
        <w:t>Volltext</w:t>
      </w:r>
    </w:p>
    <w:p>
      <w:r>
        <w:t>Bundesgericht</w:t>
      </w:r>
    </w:p>
    <w:p>
      <w:r>
        <w:t>Tribunal fédéral</w:t>
      </w:r>
    </w:p>
    <w:p>
      <w:r>
        <w:t>Tribunale federale</w:t>
      </w:r>
    </w:p>
    <w:p>
      <w:r>
        <w:t>Tribunal federal</w:t>
      </w:r>
    </w:p>
    <w:p>
      <w:r>
        <w:t>8C_674/2021</w:t>
      </w:r>
    </w:p>
    <w:p>
      <w:r>
        <w:t>Urteil vom 25. Oktober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Unia Arbeitslosenkasse, Kompetenzzentrum</w:t>
      </w:r>
    </w:p>
    <w:p>
      <w:r>
        <w:t>D-CH West, Monbijoustrasse 61, 3007 Bern,</w:t>
      </w:r>
    </w:p>
    <w:p>
      <w:r>
        <w:t>Beschwerdegegnerin.</w:t>
      </w:r>
    </w:p>
    <w:p>
      <w:r>
        <w:t>Gegenstand</w:t>
      </w:r>
    </w:p>
    <w:p>
      <w:r>
        <w:t>Arbeitslosenversicherung (Prozessvoraussetzung),</w:t>
      </w:r>
    </w:p>
    <w:p>
      <w:r>
        <w:t>Beschwerde gegen das Urteil des Verwaltungs-</w:t>
      </w:r>
    </w:p>
    <w:p>
      <w:r>
        <w:t>gerichts des Kantons Bern vom 6. September 2021</w:t>
      </w:r>
    </w:p>
    <w:p>
      <w:r>
        <w:t>(200 20 877 ALV).</w:t>
      </w:r>
    </w:p>
    <w:p>
      <w:r>
        <w:t>Nach Einsicht</w:t>
      </w:r>
    </w:p>
    <w:p>
      <w:r>
        <w:t>in die Beschwerde vom 4. Oktober 2021 gegen das gemäss postamtlicher Bescheinigung A.________ am 13. September 2021 ausgehändigte Urteil des Verwaltungsgerichts des Kantons Bern vom 6. September 2021,</w:t>
      </w:r>
    </w:p>
    <w:p>
      <w:r>
        <w:t>in die Mitteilung des Bundesgerichts vom 5. Oktober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13. Oktober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die Vorinstanz in Auseinandersetzung mit den Parteivorbringen und in Würdigung der in den Akten gelegenen Beweismittel von einer selbstverschuldeten Arbeitslosigkeit im Sinne von Art. 30 Abs. 1 lit. a AVIG ausgegangen ist,</w:t>
      </w:r>
    </w:p>
    <w:p>
      <w:r>
        <w:t>dass sie in einem nächsten Schritt das Verschulden der Beschwerdeführerin an der Arbeitslosigkeit in Anwendung von Art. 45 Abs. 4 lit. a AVIV als schwer einstufte, um alsdann die von der Verwaltung verfügte Einstellungsdauer am unteren Rand des dafür in Art. 45 Abs. 3 lit. c AVIV vorgesehenen Rahmens zu bestätigen, wobei die effektive Einstellung nur soweit erfolgte, als damit der betragliche Unterschied zwischen dem Anspruch auf Arbeitslosenentschädigung und dem Anspruch auf Kompensationszahlungen bei Beibehaltung des von der Versicherten vorzeitig beendigten Zwischenverdienstes ausgeglichen wurde,</w:t>
      </w:r>
    </w:p>
    <w:p>
      <w:r>
        <w:t>dass die Beschwerdeführerin darauf nicht ansatzweise näher eingeht, stattdessen mit dem Verweis auf ihre angespannte finanzielle Situation ausserhalb davon Liegendes thematisiert,</w:t>
      </w:r>
    </w:p>
    <w:p>
      <w:r>
        <w:t>dass dergestalt den eingangs aufgezeigten Begründungsanforderungen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25.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