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8C_671/2017 vom 3. Oktober 2017</w:t>
      </w:r>
    </w:p>
    <w:p>
      <w:r>
        <w:t>Bundesgericht, 2017-10-03, DE</w:t>
      </w:r>
    </w:p>
    <w:p>
      <w:r>
        <w:rPr>
          <w:b/>
        </w:rPr>
        <w:t xml:space="preserve">Quelle: </w:t>
      </w:r>
      <w:r>
        <w:t>https://mcp.opencaselaw.ch/entscheid/bger_8C_671_2017</w:t>
      </w:r>
    </w:p>
    <w:p>
      <w:r>
        <w:t>FR: TF 8C_671/2017 du 3 octobre 2017</w:t>
      </w:r>
    </w:p>
    <w:p>
      <w:r>
        <w:t>IT: TF 8C_671/2017 del 3 ottobre 2017</w:t>
      </w:r>
    </w:p>
    <w:p>
      <w:pPr>
        <w:pStyle w:val="Heading2"/>
      </w:pPr>
      <w:r>
        <w:t>Volltext</w:t>
      </w:r>
    </w:p>
    <w:p>
      <w:r>
        <w:t>Bundesgericht</w:t>
      </w:r>
    </w:p>
    <w:p>
      <w:r>
        <w:t>Tribunal fédéral</w:t>
      </w:r>
    </w:p>
    <w:p>
      <w:r>
        <w:t>Tribunale federale</w:t>
      </w:r>
    </w:p>
    <w:p>
      <w:r>
        <w:t>Tribunal federal</w:t>
      </w:r>
    </w:p>
    <w:p>
      <w:r>
        <w:t>8C_671/2017</w:t>
      </w:r>
    </w:p>
    <w:p>
      <w:r>
        <w:t>Urteil vom 3. Oktober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Sozialregion Olten, Dornacherstrasse 1, Postfach, 4603 Olten,</w:t>
      </w:r>
    </w:p>
    <w:p>
      <w:r>
        <w:t>Beschwerdegegnerin.</w:t>
      </w:r>
    </w:p>
    <w:p>
      <w:r>
        <w:t>Gegenstand</w:t>
      </w:r>
    </w:p>
    <w:p>
      <w:r>
        <w:t>Sozialhilfe (Prozessvoraussetzung),</w:t>
      </w:r>
    </w:p>
    <w:p>
      <w:r>
        <w:t>Beschwerde gegen den Entscheid des Verwaltungsgerichts des Kantons Solothurn vom 23. August 2017 (VWBES.2017.234).</w:t>
      </w:r>
    </w:p>
    <w:p>
      <w:r>
        <w:t>Nach Einsicht</w:t>
      </w:r>
    </w:p>
    <w:p>
      <w:r>
        <w:t>in die Beschwerde vom 22. September 2017 gegen den Nichteintretensentscheid des Verwaltungsgerichts des Kantons Solothurn vom 23. August 2017,</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 bei der Anfechtung eines Nichteintretensentscheids u.a. ein konkretes Auseinandersetzen mit den von der Vorinstanz angeführten Nichteintretensgründen voraussetzt,</w:t>
      </w:r>
    </w:p>
    <w:p>
      <w:r>
        <w:t>dass folglich eine Beschwerdeschrift, welche sich lediglich mit der materiellen Seite des Falles auseinandersetzt, keine sachbezogene Begründung aufweist und damit keine rechtsgültige Beschwerde darstellt (vgl. BGE 123 V 335 ),</w:t>
      </w:r>
    </w:p>
    <w:p>
      <w:r>
        <w:t>dass die vorliegende Eingabe den Begründungsanforderungen offensichtlich nicht zu genügen vermag, da darin mit keinem Wort dargelegt wird, inwiefern das vorinstanzliche Nichteintreten wegen mangelnder Beschwer und fehlendem schutzwürdigem Interesse in verfassungswidriger Weise erfolgt sein soll,</w:t>
      </w:r>
    </w:p>
    <w:p>
      <w:r>
        <w:t>dass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Solothurn schriftlich mitgeteilt.</w:t>
      </w:r>
    </w:p>
    <w:p>
      <w:r>
        <w:t>Luzern, 3. Oktober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