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66/2014 vom 28. Juni 2014</w:t>
      </w:r>
    </w:p>
    <w:p>
      <w:r>
        <w:t>Bundesgericht, 2014-06-28, DE</w:t>
      </w:r>
    </w:p>
    <w:p>
      <w:r>
        <w:rPr>
          <w:b/>
        </w:rPr>
        <w:t xml:space="preserve">Quelle: </w:t>
      </w:r>
      <w:r>
        <w:t>https://mcp.opencaselaw.ch/entscheid/bger_8C_66_2014</w:t>
      </w:r>
    </w:p>
    <w:p>
      <w:r>
        <w:t>FR: TF 8C 66/2014 du 28 juin 2014</w:t>
      </w:r>
    </w:p>
    <w:p>
      <w:r>
        <w:t>IT: TF 8C 66/2014 del 28 giugno 2014</w:t>
      </w:r>
    </w:p>
    <w:p>
      <w:pPr>
        <w:pStyle w:val="Heading2"/>
      </w:pPr>
      <w:r>
        <w:t>Regeste</w:t>
      </w:r>
    </w:p>
    <w:p>
      <w:r>
        <w:t>Haftung, Akteneinsicht | Öffentliches Dienstverhältnis</w:t>
      </w:r>
    </w:p>
    <w:p>
      <w:pPr>
        <w:pStyle w:val="Heading2"/>
      </w:pPr>
      <w:r>
        <w:t>Erwägungen</w:t>
      </w:r>
    </w:p>
    <w:p>
      <w:r>
        <w:rPr>
          <w:b/>
        </w:rPr>
        <w:t>E. 1.1</w:t>
      </w:r>
    </w:p>
    <w:p>
      <w:r>
        <w:t>Die Vorinstanz hat zu Recht festgestellt, dass das Gesuch um Einsicht in das Dossier "Haftungsverfahren" kein selbstständiges Verfahren darstellt, sondern im Rahmen des vom Beschwerdeführer gegen das USZ angestrebten Haftungsverfahrens zu sehen ist, so dass für die Beurteilung der Akteneinsicht nicht das kantonale Gesetz vom 12. Februar 2007 über die Information und den Datenschutz (IDG; LS 170.4), sondern das im Haftungsverfahren geltende Verfahrensrecht massgeblich ist (vgl. dazu auch BGE 139 V 492 E. 3.2 S. 494). Folgerichtig stellt die verweigerte Einsicht in die Akten im Rahmen eines hängigen Verfahrens durch eine Rechtspflegebehörde einen Zwischenentscheid dar (Urteil 2C_599/2007 vom 5. Dezember 2007 E. 2.2). Dies gilt auch für den verwaltungsgerichtlichen Entscheid, da er das Haftungsverfahren nicht abschliesst. Demnach müssen vor Bundesgericht für die Anfechtung des vorinstanzlichen Entscheids die Voraussetzungen von Art. 93 BGG erfüllt sein.</w:t>
      </w:r>
    </w:p>
    <w:p>
      <w:r>
        <w:rPr>
          <w:b/>
        </w:rPr>
        <w:t>E. 1.2</w:t>
      </w:r>
    </w:p>
    <w:p>
      <w:r>
        <w:t>Ein Nachteil ist im Sinne von Art. 93 Abs. 1 lit. a BGG nicht wieder gutzumachend, wenn er rechtlicher Natur und auch mit einem für die beschwerdeführende Partei günstigen Endentscheid nicht oder nicht vollständig behebbar ist. Die Rückweisung der Sache an die Verwaltung zur ergänzenden Abklärung und neuen Entscheidung bewirkt in der Regel keinen nicht wieder gutzumachenden Nachteil, es sei denn, die Verwaltung werde durch einen kantonalen Rückweisungsentscheid gezwungen, eine ihres Erachtens rechtswidrige Verfügung zu erlassen ( BGE 133 V 645 E. 2.1 S. 647; 133 V 477 E. 5.2 S. 483).</w:t>
      </w:r>
    </w:p>
    <w:p>
      <w:r>
        <w:rPr>
          <w:b/>
        </w:rPr>
        <w:t>E. 1.3</w:t>
      </w:r>
    </w:p>
    <w:p>
      <w:r>
        <w:t>Bezüglich des nicht wieder gutzumachenden Nachteils macht der Beschwerdeführer geltend, das Bundesgericht habe allein schon aus Gründen der Rechtssicherheit auf seine Beschwerde einzutreten, da die Vorinstanz in dieser Sache bereits drei Entscheide mit unterschiedlichen Rechtsmittelbelehrungen erlassen habe. Dieser Einwand vermag keinen nicht wieder gutzumachenden Nachteil zu begründen, da alle drei Verfahren unterschiedliche Fragen zum Gegenstand hatten und die Prüfung der Sachurteilsvoraussetzungen für jedes Verfahren einzeln erfolgt. Weiter führt der Beschwerdeführer an, es seien ihm durch die Verfahren in den letzten fünf Jahren sehr hohe Kosten erwachsen und er verfüge nicht mehr über genügend Barmittel für weitere Prozessschritte, so dass er genötigt wäre, seine Investitionen kurzfristig zu veräussern, was nicht ohne finanzielle Einbussen möglich sei. Auch dies begründet keinen nicht wieder gutzumachenden Nachteil im Sinne von Art. 93 Abs. 1 lit. a BGG . Denn finanzielle Aufwendungen stellen keinen irreparablen Nachteil dar, sofern sie nicht die Fortsetzung des Verfahrens mangels wirtschaftlicher Leistungsfähigkeit der betroffenen Partei verunmöglichen (vgl. dazu etwa die Ausführungen in den den Beschwerdeführer betreffenden Urteilen 2C_692/2012 vom 10. Februar 2013 sowie 2C_344/2013 vom 10. Dezember 2013). Vorliegend ist die Fortsetzung des Haftungsverfahrens nicht behindert und das momentan vor dem Spitalrat hängige Verfahren kann auch ohne Entscheid des Bundesgerichts über die Akteneinsicht fortgesetzt werden. Schliesslich macht der Beschwerdeführer unter Berufung auf die Lehre geltend, die Vorinstanz habe auch über die Kosten entschieden, was jedoch nur im Rahmen eines Endentscheids zulässig sei. Dabei wird übersehen, dass beim Verwaltungsgericht das Hauptverfahren (noch) nicht hängig ist und demnach nicht feststeht, ob es in diesem Haftungsverfahren zu einem Endentscheid des kantonalen Gerichts kommen wird. Es hat daher zu Recht über die Kosten befunden, da es eventuell mangels eines Hauptverfahrens diese überhaupt nicht verlegen könnte. Daran ändert nichts, dass durch den Entscheid vom 4. Dezember 2013 das Haftungsverfahren noch nicht abgeschlossen ist. In Bezug auf dessen Anfechtbarkeit vor Bundesgericht ist gemäss Art. 93 BGG von einem Zwischenentscheid auszugehen. Auf die Beschwerde in öffentlich-rechtlichen Angelegenheiten ist nach dem Gesagten mangels nicht wieder gutzumachendem Nachteil nicht einzutreten.</w:t>
      </w:r>
    </w:p>
    <w:p>
      <w:r>
        <w:rPr>
          <w:b/>
        </w:rPr>
        <w:t>E. 1.4</w:t>
      </w:r>
    </w:p>
    <w:p>
      <w:r>
        <w:t>Auf die gleichzeitig erhobene subsidiäre Verfassungsbeschwerde kann ebenfalls nicht eingetreten werden, da auch diesfalls die Voraussetzungen von Art. 93 BGG erfüllt sein müssten (Art. 117 in Verbindung mit Art. 93 BGG ), was jedoch nicht zutrifft.</w:t>
      </w:r>
    </w:p>
    <w:p>
      <w:r>
        <w:rPr>
          <w:b/>
        </w:rPr>
        <w:t>E. 2</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