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8C_66/2008 vom 4. Juli 2008</w:t>
      </w:r>
    </w:p>
    <w:p>
      <w:r>
        <w:t>Bundesgericht, 2008-07-04, DE</w:t>
      </w:r>
    </w:p>
    <w:p>
      <w:r>
        <w:rPr>
          <w:b/>
        </w:rPr>
        <w:t xml:space="preserve">Quelle: </w:t>
      </w:r>
      <w:r>
        <w:t>https://mcp.opencaselaw.ch/entscheid/bger_8C_66_2008</w:t>
      </w:r>
    </w:p>
    <w:p>
      <w:r>
        <w:t>FR: TF 8C_66/2008 du 4 juillet 2008</w:t>
      </w:r>
    </w:p>
    <w:p>
      <w:r>
        <w:t>IT: TF 8C_66/2008 del 4 luglio 2008</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2</w:t>
      </w:r>
    </w:p>
    <w:p>
      <w:r>
        <w:t>Streitig ist, ob die SUVA für den von der behandelnden Ärztin Frau Dr. med. S.________ am 2. Februar 2005 gemeldeten Rückfall leistungspflichtig ist, der im Oktober 2004 zu einer Arbeitsunfähigkeit geführt hat (vom 13. bis zum 19. Oktober zu 100 %, vom 20. bis zum 26. Oktober zu 50 %).</w:t>
      </w:r>
    </w:p>
    <w:p>
      <w:r>
        <w:rPr>
          <w:b/>
        </w:rPr>
        <w:t>E. 3.1</w:t>
      </w:r>
    </w:p>
    <w:p>
      <w:r>
        <w:t>In Bezug auf diesen Rückfall kann der Unfallversicherer rechtsprechungsgemäss nicht auf der Anerkennung des natürlichen Kausalzusammenhanges beim Grundfall und beim früheren Rückfall behaftet werden, weil die unfallkausalen Faktoren durch Zeitablauf wegfallen können. Vielmehr obliegt es dem Leistungsansprecher, das Vorliegen eines natürlichen Kausalzusammenhangs zwischen dem neuen Beschwerdebild und dem Unfall nachzuweisen. Nur wenn die Unfallkausalität mit überwiegender Wahrscheinlichkeit erstellt ist, entsteht eine erneute Leistungspflicht des Unfallversicherers. Im Falle der Beweislosigkeit fällt der Entscheid zu Lasten der versicherten Person aus, die aus dem unbewiesen gebliebenen natürlichen Kausalzusammenhang als anspruchsbegründender Tatsache Rechte ableiten wollte (RKUV 1994 Nr. U 206 S. 326 E. 3b S. 328 mit Hinweisen, bestätigt u.a. im Urteil U 50/99 vom 28. Juni 2001).</w:t>
      </w:r>
    </w:p>
    <w:p>
      <w:r>
        <w:rPr>
          <w:b/>
        </w:rPr>
        <w:t>E. 3.2</w:t>
      </w:r>
    </w:p>
    <w:p>
      <w:r>
        <w:t>Steht zuverlässig fest, dass keine organisch objektiv ausgewiesene Unfallfolge vorliegt, welche die gesundheitlichen Beschwerden zu erklären vermag, kann eine Kausalitätsbeurteilung nach den bei psychischen Fehlentwicklungen nach Unfall oder bei Schleudertraumen und äquivalenten Verletzungsmechanismen an der HWS sowie Schädel-Hirntraumen ohne organisch objektiv ausgewiesene Unfallfolgen geltenden Grundsätzen erfolgen (Urteil U 28/07 vom 3. Januar 2008, E. 3.2).</w:t>
      </w:r>
    </w:p>
    <w:p>
      <w:r>
        <w:rPr>
          <w:b/>
        </w:rPr>
        <w:t>E. 3.3</w:t>
      </w:r>
    </w:p>
    <w:p>
      <w:r>
        <w:t>Ein solcher Fall liegt hier vor. Die Beschwerdeführerin macht in diesem Zusammenhang zwar geltend, dass die Vorinstanz zu Unrecht selbst die natürliche Kausalität diskutiert habe. Dieser Vorwurf ist insofern unzutreffend, als das kantonale Gericht die Frage nach der natürlichen Kausalität offengelassen hat. Praxisgemäss kann jedoch auf weitere Beweisvorkehren zum natürlichen Kausalzusammenhang verzichtet werden, wenn der adäquate Kausalzusammenhang ohnehin zu verneinen ist. An diesem auch im Rahmen der Schleudertrauma-Praxis angewandten Grundsatz hat sich mit BGE 134 V 109 nichts geändert (Urteil 8C_42/2007 vom 14. April 2008, E. 2).</w:t>
      </w:r>
    </w:p>
    <w:p>
      <w:r>
        <w:rPr>
          <w:b/>
        </w:rPr>
        <w:t>E. 3.4</w:t>
      </w:r>
    </w:p>
    <w:p>
      <w:r>
        <w:t>Den Beschwerden der Versicherten liegt kein klar fassbares organisches Substrat zugrunde: Klinische Befunde wie Verhärtungen und Verspannungen der Muskulatur, eine Druckdolenz im Nacken oder eine Einschränkung der HWS-Beweglichkeit lassen nicht auf ein klar fassbares unfallbedingtes organisches Korrelat des geklagten Beschwerdebildes schliessen. Die gewissen Konzentrations- und Gedächtnisstörungen, über welche die Patientin berichte, zeigten im Alltag keine Auswirkungen oder Behinderung bei der Arbeit oder im Sozialleben, wie Dr. med. H.________ in seinem Bericht vom 3. November 2005 ausführt. Es ist denn auch grundsätzlich unbestritten, dass die Beurteilung der Kausalität der geklagten Beschwerden mit dem Unfall nach der Rechtsprechung zu den Unfallfolgen bei Unfällen mit Schleudertrauma der Halswirbelsäule (bzw. äquivalenter Verletzung) zu erfolgen hat ( BGE 117 V 359 und 134 V 109).</w:t>
      </w:r>
    </w:p>
    <w:p>
      <w:r>
        <w:rPr>
          <w:b/>
        </w:rPr>
        <w:t>E. 4.1</w:t>
      </w:r>
    </w:p>
    <w:p>
      <w:r>
        <w:t>Bezüglich der Adäquanz des Kausalzusammenhanges zwischen den im Oktober 2004 geklagten Beschwerden und dem Unfall vom 30. Oktober 2001 beziehungsweise vom 22. Januar 2002 wendet die Beschwerdeführerin ein, die Prüfung dieser Frage sei verfrüht vorgenommen worden. Diesem Einwand ist entgegenzuhalten, dass sich bei Schleudertraumen oder schleudertraumaähnlichen Verletzungen der HWS sowie Schädel-Hirntraumen die dafür massgebenden Kriterien grundsätzlich nach Abschluss des normalen, unfallbedingt erforderlichen Heilungsprozesses beurteilen lassen (Urteil U 271/05 vom 13. Februar 2006, E. 4.1). Ein Fall ist abzuschliessen, wenn von der Fortsetzung der ärztlichen Behandlung keine namhafte Besserung des Gesundheitszustandes erwartet werden kann ( BGE 134 V 109 E. 3 und 4 S. 112 ff.). Dieser Zeitpunkt war vorliegend ungeachtet der später gemeldeten Rückfälle erreicht, zumal die Versicherte ihre Erwerbstätigkeit nach beiden Unfällen jeweils nach kurzer Zeit wieder aufnehmen konnte.</w:t>
      </w:r>
    </w:p>
    <w:p>
      <w:r>
        <w:rPr>
          <w:b/>
        </w:rPr>
        <w:t>E. 4.2</w:t>
      </w:r>
    </w:p>
    <w:p>
      <w:r>
        <w:t>Die Adäquanz des Kausalzusammenhangs wäre zu bejahen, wenn ein einzelnes der für die Beurteilung massgebenden Kriterien in besonders ausgeprägter Weise erfüllt wäre oder die zu berücksichtigenden Kriterien in gehäufter oder auffallender Weise gegeben wären ( BGE 115 V 133 E. 6c/bb S. 140 f., 117 V 359 E. 6b S. 367), wobei die Beurteilung für jeden Unfall gesondert vorzunehmen ist (RKUV 1996 Nr. U 248 S. 176 [U 213/95] E. 4b; SVR 2007 UV Nr. 1 S. 1 [U 39/04] E. 3.3.2).</w:t>
      </w:r>
    </w:p>
    <w:p>
      <w:r>
        <w:rPr>
          <w:b/>
        </w:rPr>
        <w:t>E. 4.3</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369 E. 4b und c S. 383 f.).</w:t>
      </w:r>
    </w:p>
    <w:p>
      <w:r>
        <w:rPr>
          <w:b/>
        </w:rPr>
        <w:t>E. 4.4</w:t>
      </w:r>
    </w:p>
    <w:p>
      <w:r>
        <w:t>Das kantonale Gericht ist davon ausgegangen, dass die beiden Autounfälle dem Bereich der mittelschweren Ereignisse in der leichteren Hälfte zuzuordnen seien. Dies ist nicht zu beanstanden und wird auch von der Beschwerdeführerin nicht bestritten.</w:t>
      </w:r>
    </w:p>
    <w:p>
      <w:r>
        <w:rPr>
          <w:b/>
        </w:rPr>
        <w:t>E. 4.5.1</w:t>
      </w:r>
    </w:p>
    <w:p>
      <w:r>
        <w:t>Besonders dramatische Begleitumstände oder eine besondere Eindrücklichkeit der beiden Unfälle liegen - objektiv betrachtet (RKUV 1999 Nr. U 335 S. 209 E. 3b/cc; vgl. auch RKUV 2000 Nr. U 394 S. 313 [Urteil U 248/98 vom 31. Mai 2000, E. 4 und 5) - nicht vor.</w:t>
      </w:r>
    </w:p>
    <w:p>
      <w:r>
        <w:rPr>
          <w:b/>
        </w:rPr>
        <w:t>E. 4.5.2</w:t>
      </w:r>
    </w:p>
    <w:p>
      <w:r>
        <w:t>Die Unfälle hatten auch keine schweren Verletzungen oder Verletzungen besonderer Art zur Folge. Es bedarf hiezu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Zwar ist zu berücksichtigen, dass pathologische Zustände der Halswirbelsäule bei erneuter Traumatisierung ausserordentlich stark exazerbieren können (SVR 2007 UV Nr. 1 [U 39/04] E. 3.4.2). Dafür bestehen nach Lage der medizinischen Akten im vorliegenden Fall jedoch keine Anhaltspunkte.</w:t>
      </w:r>
    </w:p>
    <w:p>
      <w:r>
        <w:rPr>
          <w:b/>
        </w:rPr>
        <w:t>E. 4.5.3</w:t>
      </w:r>
    </w:p>
    <w:p>
      <w:r>
        <w:t>Für das Kriterium der ärztlichen Behandlung entscheidwesentlich ist (vgl. BGE 134 V 109 E. 10.2.3 S. 128), ob nach dem Unfall fortgesetzt spezifische, die versicherte Person belastende ärztliche Behandlung bis zum Fallabschluss notwendig war. Dies ist vorliegend nicht der Fall, bedeuten die zeitlich jeweils limitierten physiotherapeutischen und medikamentösen Massnahmen doch keine erhebliche - im Sinne einer sich allein daraus ergebenden zusätzlichen - Mehrbelastung.</w:t>
      </w:r>
    </w:p>
    <w:p>
      <w:r>
        <w:rPr>
          <w:b/>
        </w:rPr>
        <w:t>E. 4.5.4</w:t>
      </w:r>
    </w:p>
    <w:p>
      <w:r>
        <w:t>Das präzisierte Kriterium der erheblichen Beschwerden ist nicht erfüllt.</w:t>
      </w:r>
    </w:p>
    <w:p>
      <w:r>
        <w:rPr>
          <w:b/>
        </w:rPr>
        <w:t>E. 4.5.5</w:t>
      </w:r>
    </w:p>
    <w:p>
      <w:r>
        <w:t>Eine ärztliche Fehlbehandlung oder ein schwieriger Heilungsverlauf liegen nicht vor.</w:t>
      </w:r>
    </w:p>
    <w:p>
      <w:r>
        <w:rPr>
          <w:b/>
        </w:rPr>
        <w:t>E. 4.5.6</w:t>
      </w:r>
    </w:p>
    <w:p>
      <w:r>
        <w:t>Das Merkmal der erheblichen Arbeitsunfähigkeit trotz ausgewiesener Anstrengungen liegt ebenfalls nicht vor.</w:t>
      </w:r>
    </w:p>
    <w:p>
      <w:r>
        <w:rPr>
          <w:b/>
        </w:rPr>
        <w:t>E. 4.6</w:t>
      </w:r>
    </w:p>
    <w:p>
      <w:r>
        <w:t>Da somit kein Kriterium erfüllt ist, kann die Adäquanz der mit dem zweiten Rückfall im Oktober 2004 gemeldeten Beschwerden mit den beiden erlittenen Unfällen nicht bejaht werden.</w:t>
      </w:r>
    </w:p>
    <w:p>
      <w:r>
        <w:rPr>
          <w:b/>
        </w:rPr>
        <w:t>E. 5.1</w:t>
      </w:r>
    </w:p>
    <w:p>
      <w:r>
        <w:t>Die Beschwerdeführerin macht schliesslich eine Verletzung des rechtlichen Gehörs geltend, indem sie sich vor Erlass der Verfügung vom 21. November 2005 nicht zur Stellungnahme des Dr. med. W.________ habe äussern können und ihr auch keine Gelegenheit eingeräumt worden sei, weitere ärztliche Berichte, insbesondere das Gutachten des Dr. med. H.________, einzureichen. Überdies verlangt sie die Einholung eines weiteren Gutachtens.</w:t>
      </w:r>
    </w:p>
    <w:p>
      <w:r>
        <w:rPr>
          <w:b/>
        </w:rPr>
        <w:t>E. 5.2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5.3</w:t>
      </w:r>
    </w:p>
    <w:p>
      <w:r>
        <w:t>Es trifft zu, dass die SUVA der Beschwerdeführerin vor Erlass der leistungsablehnenden Verfügung vom 21. November 2005 keine Gelegenheit eingeräumt hat, zur ärztlichen Beurteilung ihres Kreisarztes Stellung zu nehmen oder weitere Arztberichte einzureichen. Die Frage nach der natürlichen Kausalität ist jedoch, wie oben gezeigt (E. 3.3), nicht entscheidrelevant. Vielmehr ist die Leistungspflicht mangels adäquaten Kausalzusammenhangs zwischen dem Unfall und den geklagten Beschwerden nicht erstellt. Die Rückweisung der Sache zur Gewährung des rechtlichen Gehörs entspräche daher einem formalistischen Leerlauf, der im Interesse einer beförderlichen Beurteilung der Sache zu unterbleiben hat.</w:t>
      </w:r>
    </w:p>
    <w:p>
      <w:r>
        <w:rPr>
          <w:b/>
        </w:rPr>
        <w:t>E. 5.4</w:t>
      </w:r>
    </w:p>
    <w:p>
      <w:r>
        <w:t>Aus demselben Grund kann auch davon abgesehen werden, ein weiteres Gutachten einzuholen.</w:t>
      </w:r>
    </w:p>
    <w:p>
      <w:r>
        <w:rPr>
          <w:b/>
        </w:rPr>
        <w:t>E. 6</w:t>
      </w:r>
    </w:p>
    <w:p>
      <w:r>
        <w:t>Nach Art. 45 ATSG übernimmt der Versicherungsträger die Kosten der Abklärung, soweit er die Massnahmen angeordnet hat. Hat er keine Massnahmen getroffen, so übernimmt er deren Kosten dennoch, wenn die Massnahmen für die Beurteilung des Anspruchs unerlässlich waren oder Bestandteil nachträglich zugesprochener Leistungen bilden.</w:t>
      </w:r>
    </w:p>
    <w:p>
      <w:r>
        <w:t>Die im Gutachten des Dr. med. H.________ in Ergänzung des Berichts zuhanden der SUVA beantworteten Zusatzfragen der Beschwerdeführerin sind für die rechtmässige Beurteilung der Leistungspflicht des Unfallversicherers unmassgeblich, weshalb die Voraussetzungen für eine Kostenübernahme nicht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