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8C_667/2016 vom 6. Oktober 2016</w:t>
      </w:r>
    </w:p>
    <w:p>
      <w:r>
        <w:t>Bundesgericht, 2016-10-06, DE</w:t>
      </w:r>
    </w:p>
    <w:p>
      <w:r>
        <w:rPr>
          <w:b/>
        </w:rPr>
        <w:t xml:space="preserve">Quelle: </w:t>
      </w:r>
      <w:r>
        <w:t>https://mcp.opencaselaw.ch/entscheid/bger_8C_667_2016</w:t>
      </w:r>
    </w:p>
    <w:p>
      <w:r>
        <w:t>FR: TF 8C_667/2016 du 6 octobre 2016</w:t>
      </w:r>
    </w:p>
    <w:p>
      <w:r>
        <w:t>IT: TF 8C_667/2016 del 6 ottobre 2016</w:t>
      </w:r>
    </w:p>
    <w:p>
      <w:pPr>
        <w:pStyle w:val="Heading2"/>
      </w:pPr>
      <w:r>
        <w:t>Volltext</w:t>
      </w:r>
    </w:p>
    <w:p>
      <w:r>
        <w:t>Bundesgericht</w:t>
      </w:r>
    </w:p>
    <w:p>
      <w:r>
        <w:t>Tribunal fédéral</w:t>
      </w:r>
    </w:p>
    <w:p>
      <w:r>
        <w:t>Tribunale federale</w:t>
      </w:r>
    </w:p>
    <w:p>
      <w:r>
        <w:t>Tribunal federal</w:t>
      </w:r>
    </w:p>
    <w:p>
      <w:r>
        <w:t>{T 0/2}</w:t>
      </w:r>
    </w:p>
    <w:p>
      <w:r>
        <w:t>8C_667/2016</w:t>
      </w:r>
    </w:p>
    <w:p>
      <w:r>
        <w:t>Urteil vom 6. Oktober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Gemeinderat B.________,</w:t>
      </w:r>
    </w:p>
    <w:p>
      <w:r>
        <w:t>Beschwerdegegner.</w:t>
      </w:r>
    </w:p>
    <w:p>
      <w:r>
        <w:t>Gegenstand</w:t>
      </w:r>
    </w:p>
    <w:p>
      <w:r>
        <w:t>Sozialhilfe (Prozessvoraussetzung),</w:t>
      </w:r>
    </w:p>
    <w:p>
      <w:r>
        <w:t>Beschwerde gegen den Entscheid des Verwaltungsgerichts des Kantons Aargau</w:t>
      </w:r>
    </w:p>
    <w:p>
      <w:r>
        <w:t>vom 18. August 2016.</w:t>
      </w:r>
    </w:p>
    <w:p>
      <w:r>
        <w:t>Nach Einsicht</w:t>
      </w:r>
    </w:p>
    <w:p>
      <w:r>
        <w:t>in die Beschwerde vom 30. September 2016 gegen den Entscheid des Verwaltungsgerichts des Kantons Aargau vom 18. August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BGE 135 V 94 E. 1 S. 95; 134 V 53 E. 3.3 S. 60, 134 II 244 E. 2.2 S. 246 und 133 IV 286 E. 1.4 S. 287),</w:t>
      </w:r>
    </w:p>
    <w:p>
      <w:r>
        <w:t>dass die Vorinstanz im angefochtenen Entscheid ausführte,</w:t>
      </w:r>
    </w:p>
    <w:p>
      <w:r>
        <w:t>- weshalb die Beschwerdestelle SPG auf die gegen den Gemeinderatsbeschluss vom 2. November 2015 eingereichte Beschwerde nicht eintreten musste;</w:t>
      </w:r>
    </w:p>
    <w:p>
      <w:r>
        <w:t>- insbesondere die vom Beschwerdeführer aufgeworfene Frage zur Zulässigkeit der gestützt auf § 11 Abs. 5 Sozialhilfe- und Präventionsgesetz des Kantons Aargau (SPG/AG) von der Gemeinde angeordneten Grundpfandsicherung bereits in einem früheren Verfahren rechtskräftig entschieden worden sei und daher im neuen Beschwerdeverfahren nicht mehr zum Prozessthema erhoben werden könne;</w:t>
      </w:r>
    </w:p>
    <w:p>
      <w:r>
        <w:t>- seine Verwaltungsgerichtsbeschwerde, da keinerlei Bezug auf den angefochtenen Entscheid nehmend, überdies von vornherein aussichtslos gewesen sei, weshalb er gestützt auf § 31 Abs. 2 in Verbindung mit § 34 Abs. 1 Verwaltungsrechtspflegegesetz des Kantons Aargau (VRPG/AG) in Ablehnung des Gesuchs um unentgeltliche Rechtspflege die Gerichtskosten zu tragen habe,</w:t>
      </w:r>
    </w:p>
    <w:p>
      <w:r>
        <w:t>dass der Beschwerdeführer darauf nicht näher eingeht, stattdessen einlässlich darlegt, weshalb er Probleme mit dem bereits rechtskräftig angeordneten Grundbucheintrag hat, sich ungerecht behandelt fühlt und wie sich seine aktuelle finanzielle Situation darstellt,</w:t>
      </w:r>
    </w:p>
    <w:p>
      <w:r>
        <w:t>dass er damit nicht ansatzweise aufzeigt, inwiefern der auf kantonalem Recht beruhende vorinstanzliche Entscheid gegen verfassungsmässige Rechte verstossen soll,</w:t>
      </w:r>
    </w:p>
    <w:p>
      <w:r>
        <w:t>dass dieser Begründungsmangel offensichtlich ist,</w:t>
      </w:r>
    </w:p>
    <w:p>
      <w:r>
        <w:t>dass deshalb im vereinfachten Verfahren nach Art. 108 Abs. 1 lit. b BGG auf die Beschwerde nicht einzutreten ist,</w:t>
      </w:r>
    </w:p>
    <w:p>
      <w:r>
        <w:t>dass aus demselben Grund das Gesuch um unentgeltliche Rechtspflege gestützt auf Art. 64 Abs. 1 BGG abzuweisen ist,</w:t>
      </w:r>
    </w:p>
    <w:p>
      <w:r>
        <w:t>dass aber in Anwendung von Art. 66 Abs. 1 Satz 2 BGG umständehalber auf die Erhebung von Gerichtskosten verzichtet wird,</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Aargau und dem Departement Gesundheit und Soziales des Kantons Aargau schriftlich mitgeteilt.</w:t>
      </w:r>
    </w:p>
    <w:p>
      <w:r>
        <w:t>Luzern, 6. Oktober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