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8C_667/2010 vom 15. Dezember 2010</w:t>
      </w:r>
    </w:p>
    <w:p>
      <w:r>
        <w:t>Bundesgericht, 2010-12-15, DE</w:t>
      </w:r>
    </w:p>
    <w:p>
      <w:r>
        <w:rPr>
          <w:b/>
        </w:rPr>
        <w:t xml:space="preserve">Quelle: </w:t>
      </w:r>
      <w:r>
        <w:t>https://mcp.opencaselaw.ch/entscheid/bger_8C_667_2010</w:t>
      </w:r>
    </w:p>
    <w:p>
      <w:r>
        <w:t>FR: TF 8C_667/2010 du 15 décembre 2010</w:t>
      </w:r>
    </w:p>
    <w:p>
      <w:r>
        <w:t>IT: TF 8C_667/2010 del 15 dicembre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112 Abs. 1 lit. b BGG müssen die Entscheide, welche der Beschwerde ans Bundesgericht unterliegen, die massgebenden Gründe tatsächlicher und rechtlicher Art, insbesondere die Angabe der angewendeten Gesetzesbestimmungen enthalten. Auch wenn es sich beim vorinstanzlichen Entscheid um einen längeren, schwer lesbaren "Dass-Entscheid" handelt, so erfüllt er doch die gesetzlichen Vorgaben (vgl. Urteil 8C_790/2009 vom 27. Juli 2010 E. 1.3).</w:t>
      </w:r>
    </w:p>
    <w:p>
      <w:r>
        <w:rPr>
          <w:b/>
        </w:rPr>
        <w:t>E. 2</w:t>
      </w:r>
    </w:p>
    <w:p>
      <w:r>
        <w:t>Streitig ist die Höhe der Invalidenrente, wobei einzig die Frage zu prüfen ist, von welchem Valideneinkommen bei der Ermittlung des Invaliditätsgrades auszugehen ist. Unbestritten sind hingegen die medizinische Beurteilung der Arbeitsunfähigkeit und die Bestimmung des Invalideneinkommens.</w:t>
      </w:r>
    </w:p>
    <w:p>
      <w:r>
        <w:rPr>
          <w:b/>
        </w:rPr>
        <w:t>E. 3.1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w:t>
      </w:r>
    </w:p>
    <w:p>
      <w:r>
        <w:rPr>
          <w:b/>
        </w:rPr>
        <w:t>E. 3.3</w:t>
      </w:r>
    </w:p>
    <w:p>
      <w:r>
        <w:t>Soll bei der Festsetzung des Valideneinkommens eine berufliche Weiterentwicklung, welche die versicherte Person normalerweise vollzogen hätte, mitberücksichtigt werden, so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(SVR 2010 UV Nr. 13 S. 51, 8C_550/2009 E. 4.1 mit zahlreichen weiteren Hinweisen).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(RKUV 2005 Nr. U 554 S. 315, U 340/04; Urteil U 183/02 vom 26. Mai 2003 E. 6.2).</w:t>
      </w:r>
    </w:p>
    <w:p>
      <w:r>
        <w:rPr>
          <w:b/>
        </w:rPr>
        <w:t>E. 4.1</w:t>
      </w:r>
    </w:p>
    <w:p>
      <w:r>
        <w:t>Zum Zeitpunkt des Unfalles war der Versicherte Verwaltungs-Lehrling im ersten Lehrjahr bei der Gemeindeverwaltung X.________. Es ist unbestrittenermassen davon auszugehen, dass er ohne den Unfall seine Lehre ohne Verzögerungen abgeschlossen hätte und dass er zum Zeitpunkt des Rentenbeginns, am 1. Mai 2005 - mithin mehr als dreizehn Jahre nach dem Unfall - weiterhin im kaufmännischen Bereich gearbeitet hätte. In ihrer ursprünglichen Verfügung vom 31. März 2004 ging die Zürich von einem Lohn nach Stufe C der Salärempfehlung des SKV 2000 und damit von einem Valideneinkommen (für das Jahr 2000) von Fr. 60'581.- aus. Aufgrund seines überdurchschnittlichen Einsatzes und Fähigkeiten beantragte der Versicherte seinerseits für das Jahr 2004 die Anerkennung eines Valideneinkommens von Fr. 75'329.-. In ihrer Verfügung vom 22. September 2008 ging die Zürich davon aus, die Höhe des Valideneinkommens könne offenbleiben, da die Validen- der Invalidentätigkeit entspreche. Im Einspracheentscheid vom 5. Februar 2009 anerkannte die Beschwerdegegnerin mit Blick auf die Verfügung der IV-Stelle des Kantons Zürich vom 22. März 2007 ein Valideneinkommen von Fr. 82'824.-. Dieses basiert auf den Zahlen der Schweizerischen Lohnstrukturerhebung (LSE), wobei der Durchschnitt der Löhne der Anforderungsniveaus 1 und 2 sowie 3 zu Grunde gelegt wurde. Der Versicherte beantragt nunmehr, das Valideneinkommen lediglich aufgrund des LSE-Lohnes für die Anforderungsniveaus 1 und 2 und damit auf Fr. 111'648.- festzusetzen.</w:t>
      </w:r>
    </w:p>
    <w:p>
      <w:r>
        <w:rPr>
          <w:b/>
        </w:rPr>
        <w:t>E. 4.2</w:t>
      </w:r>
    </w:p>
    <w:p>
      <w:r>
        <w:t>Der Beschwerdeführer war nach dem Unfall trotz seinen unfallbedingten Einschränkungen in der Lage, einen Lehrabschluss in seiner schon vor dem Unfall angestrebten Tätigkeit zu erwerben und anschliessend die Berufsmaturität zu absolvieren. Da ihm diese Invalidenkarriere nicht in einem neuen Tätigkeitsbereich, sondern im kaufmännischen Bereich, in dem er seine Lehre bereits vor dem Unfall begonnen hatte, gelang, ist diese ausnahmsweise bei der Bestimmung des Valideneinkommens mitzuberücksichtigen (vgl. E. 3.3 hievor). Es erscheint demnach als überwiegend wahrscheinlich, dass sich der Versicherte ohne den Unfall nicht mit der Berufsmatura begnügt, sondern auch eine Fachhochschule besucht und erfolgreich abgeschlossen hätte, zumal er mit dem Erreichen der Berufsmaturität noch als Invalider eine überdurchschnittliche Leistungsbereitschaft unter Beweis gestellt hat. Somit ist zur Bestimmung des Valideneinkommens vom Lohn eines Fachhochschulabsolventen auszugehen. Die Beschwerde des Versicherten ist demnach gutzuheissen und die Sache ist an die Beschwerdegegnerin zurückzuweisen, damit diese aufgrund dieser Vorgabe das Valideneinkommen und damit den Invaliditätsgrad des Beschwerdeführers neu bemesse und anschliessend über den Rentenanspruch des Versicherten neu verfüge.</w:t>
      </w:r>
    </w:p>
    <w:p>
      <w:r>
        <w:rPr>
          <w:b/>
        </w:rPr>
        <w:t>E. 5</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