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8C_665/2015 vom 21. Januar 2016</w:t>
      </w:r>
    </w:p>
    <w:p>
      <w:r>
        <w:t>Bundesgericht, 2016-01-21, DE</w:t>
      </w:r>
    </w:p>
    <w:p>
      <w:r>
        <w:rPr>
          <w:b/>
        </w:rPr>
        <w:t xml:space="preserve">Quelle: </w:t>
      </w:r>
      <w:r>
        <w:t>https://mcp.opencaselaw.ch/entscheid/bger_8C_665_2015</w:t>
      </w:r>
    </w:p>
    <w:p>
      <w:r>
        <w:t>FR: TF 8C_665/2015 du 21 janvier 2016</w:t>
      </w:r>
    </w:p>
    <w:p>
      <w:r>
        <w:t>IT: TF 8C_665/2015 del 21 gennaio 2016</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w:t>
      </w:r>
    </w:p>
    <w:p>
      <w:r>
        <w:rPr>
          <w:b/>
        </w:rPr>
        <w:t>E. 2</w:t>
      </w:r>
    </w:p>
    <w:p>
      <w:r>
        <w:t>Streitig und im Rahmen der dargelegten Kognition zu prüfen ist, ob sich in diesem Fall einer Neuanmeldung nach vorgängiger Ablehnung eines Rentenanspruchs der Sachverhalt in der Zeit zwischen der letzten, mit Entscheid des Sozialversicherungsgerichts des Kantons Basel-Stadt vom 27. Juni 2012 bestätigten Verfügung vom 2. Januar 2012 und der rentenablehnenden Verfügung vom 21. August 2014 in erheblichem Ausmass verändert hat.</w:t>
      </w:r>
    </w:p>
    <w:p>
      <w:r>
        <w:t>Die Vorinstanz hat die für die Beurteilung massgebenden Rechtsgrundlagen, insbesondere die bei der Rentenrevision geltenden Grundsätze, welche bei Neuanmeldungen analog Anwendung finden ( Art. 17 Abs. 1 ATSG ; Art. 87 Abs. 2 und 3 IVV ; BGE 130 V 71 E. 3.2.3 S. 77; vgl. auch BGE 133 V 108 E. 5.4 S. 114; 134 V 131 E. 3. S. 132) zutreffend wiedergegeben. Richtig sind auch die Ausführungen zum Beweiswert und zur Beweiswürdigung medizinischer Berichte und Gutachten ( BGE 137 V 210 E. 6.2.2 S. 269; 134 V 231 E. 5.1 S. 232; 125 V 351 E. 3 S. 352 mit Hinweisen). Darauf wird verwiesen.</w:t>
      </w:r>
    </w:p>
    <w:p>
      <w:r>
        <w:rPr>
          <w:b/>
        </w:rPr>
        <w:t>E. 3.1</w:t>
      </w:r>
    </w:p>
    <w:p>
      <w:r>
        <w:t>Das kantonale Gericht hat erkannt, dass das Gutachten der Dres. med. E.________ und F.________ vom 17. und 25. März 2014 sowohl unter formal- wie materiellrechtlichen Gesichtspunkten in allen Teilen beweistauglich sei. In umfassender Würdigung der gesamten medizinischen Aktenlage, insbesondere gestützt auf das bidisziplinäre Gutachten der Dres. med. E.________ und F.________ hat es festgestellt, dass es im Vergleich zur Beurteilung im Jahre 2012 nicht zu einer massgeblichen Verschlechterung des Gesundheitszustandes und damit der Erwerbsfähigkeit gekommen sei.</w:t>
      </w:r>
    </w:p>
    <w:p>
      <w:r>
        <w:rPr>
          <w:b/>
        </w:rPr>
        <w:t>E. 3.2</w:t>
      </w:r>
    </w:p>
    <w:p>
      <w:r>
        <w:t>Der Beschwerdeführer macht - wie bereits im kantonalen Verfahren - Befangenheit der Gutachter geltend. Die Fachärzte seien ihm nicht mehr vorurteilsfrei gegenübergetreten, nachdem sie ihn bereits zweimal begutachtet hätten. Zudem hätten sie dem seit der vorletzten Begutachtung erstellten MRT der Lendenwirbelsäule vom 7. Mai 2013 zu wenig Beachtung geschenkt und sich nicht ausreichend mit den abweichenden Meinungen der behandelnden Ärzte auseinandergesetzt. Schliesslich sei die angefochtene Verfügung mangelhaft, weil sie keinen Einkommensvergleich enthalte.</w:t>
      </w:r>
    </w:p>
    <w:p>
      <w:r>
        <w:rPr>
          <w:b/>
        </w:rPr>
        <w:t>E. 4.1</w:t>
      </w:r>
    </w:p>
    <w:p>
      <w:r>
        <w:t>Nach der Rechtsprechung gelten für medizinische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 wie die Vorinstanz zutreffend dargelegt hat - an die Unparteilichkeit des Gutachters ein strenger Massstab anzusetzen ( BGE 132 V 93 E. 7.1 S. 109 f.; SVR 2013 IV Nr. 35 S. 105, 9C_689/2012 E. 2.2; vgl. auch BGE 137 V 210 E. 2.1.3 S. 231). So kann das Expertenverhalten während der Exploration objektiv den Anschein von Befangenheit erwecken. Zu denken ist etwa an Äusserungen, welche die Glaubhaftigkeit der Angaben des Exploranden oder der Explorandin zum Gesundheitszustand und zur Selbsteinschätzung der Arbeitsfähigkeit von vornherein mehr oder weniger offen verneinen, an abschätzige Bemerkungen persönlicher Natur oder unter Umständen an die Art und Weise, wie die Untersuchung durchgeführt wird. Die Objektivität der Beurteilung steht auch in Frage, wenn die begutachtende Person von weitgehend sachfremden Kriterien auf Aspekte des Gesundheitszustandes schliesst, welche für die zumutbare Arbeitsfähigkeit von Bedeutung sind. Schliesslich kann die Abfassung einer medizinischen Expertise in beleidigendem Ton oder sonst auf unsachliche Art und Weise objektiv Zweifel an der Unvoreingenommenheit der sachverständigen Person wecken (Urteil 9C_893/2009 vom 22. Dezember 2009 E. 1.2.2 mit Hinweisen).</w:t>
      </w:r>
    </w:p>
    <w:p>
      <w:r>
        <w:rPr>
          <w:b/>
        </w:rPr>
        <w:t>E. 4.2</w:t>
      </w:r>
    </w:p>
    <w:p>
      <w:r>
        <w:t>Der Umstand, dass sich ein Sachverständiger schon einmal mit einer Person befasst hat, schliesst später dessen Beizug als Gutachter nicht zum Vornherein aus. Eine unzulässige Vorbefassung liegt auch dann nicht vor, wenn er zu (für eine Partei) ungünstigen Schlussfolgerungen gelangt. Anderes gilt, wenn Umstände vorliegen, die den Anschein der Befangenheit und die Gefahr der Voreingenommenheit objektiv zu begründen vermögen, etwa wenn der Sachverständige seinen Bericht nicht neutral und sachlich abfasste ( BGE 132 V 93 E. 7.2.2 S. 110 mit Hinweisen). Zu fragen ist dabei danach, ob das Ergebnis der Begutachtung nach wie vor als offen und nicht vorherbestimmt erscheint. Kann die Offenheit bejaht werden, ist die Besorgnis der Voreingenommenheit trotz Vorbefassung unbegründet. Dies ist beispielsweise der Fall, wenn der Experte andere Fragen zu beantworten oder sein erstes Gutachten lediglich zu erklären, zu erläutern oder zu ergänzen hat, nicht aber, wenn er die Schlüssigkeit seiner früheren Expertise zu überprüfen oder objektiv zu kontrollieren hat (Urteil 8C_212/2015 vom 10. Juli 2015 E. 3.3.2). Bei einer Verlaufsbegutachtung, welche nicht eine Überprüfung des früheren Gutachtens, sondern allfällige seitherige Veränderungen zum Gegenstand hat, ist es somit sachgerecht und kann es den Aufschlusswert erhöhen, wenn die seitherige gesundheitliche Entwicklung von den mit dem Fall bereits vertrauten medizinischen Vorgutachtern abgeklärt und beurteilt wird (Urteil 9C_1032/2010 vom 1. September 2011 E. 4.1).</w:t>
      </w:r>
    </w:p>
    <w:p>
      <w:r>
        <w:rPr>
          <w:b/>
        </w:rPr>
        <w:t>E. 4.3</w:t>
      </w:r>
    </w:p>
    <w:p>
      <w:r>
        <w:t>Mit dem kantonalen Gericht sind vorliegend Anhaltspunkte für eine Befangenheit der Gutachter zu verneinen. Der vorinstanzliche Entscheid setzt sich mit den diesbezüglichen, bereits im kantonalen Verfahren erhobenen Einwendungen des Beschwerdeführers zutreffend auseinander. In Anbetracht der Beurteilung eines mehrjährigen Krankheitsverlaufs im Rahmen einer Verlaufsbegutachtung ist der Beizug der bereits früher involvierten Sachverständigen - wie oben dargelegt - nicht zu beanstanden. Schliesslich ist nochmals darauf hinzuweisen, dass es auch zur Aufgabe des Gutachters gehört, den Befund anhand der Klinik zu überprüfen und dessen Auswirkungen bei der Untersuchung und im Alltag substanziiert darzulegen. Dazu gehören insbesondere auch Angaben zum beobachteten Verhalten, Feststellungen über die Konsistenz der gemachten Angaben, wie auch Hinweise, welche zur Annahme von Aggravation führen könne. Daraus ergeben sich keine Anhaltspunkte, welche den Anschein der Befangenheit oder von Voreingenommenheit der Gutachter zu begründen vermöchten.</w:t>
      </w:r>
    </w:p>
    <w:p>
      <w:r>
        <w:rPr>
          <w:b/>
        </w:rPr>
        <w:t>E. 5.1</w:t>
      </w:r>
    </w:p>
    <w:p>
      <w:r>
        <w:t>Was sodann die Frage der Verschlechterung des Gesundheitszustandes anbelangt, sind die durch das kantonale Gericht getroffenen Tatsachenfeststellungen, namentlich die aus den medizinischen Unterlagen gewonnenen Erkenntnisse, im letztinstanzlichen Prozess grundsätzlich verbindlich (vgl. E. 1.1 hiervor).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einer medizinisch begründeten Verminderung des Leistungsvermögens und des Ausmasses der trotz gesundheitlicher Beeinträchtigungen verbleibenden Arbeitsfähigkeit zu korrigieren.</w:t>
      </w:r>
    </w:p>
    <w:p>
      <w:r>
        <w:rPr>
          <w:b/>
        </w:rPr>
        <w:t>E. 5.2</w:t>
      </w:r>
    </w:p>
    <w:p>
      <w:r>
        <w:t>Die diesbezüglichen Vorbringen des Beschwerdeführers zeigen keine offensichtliche Unrichtigkeit der vorinstanzlichen Schlussfolgerungen auf. Mit dem kantonalen Gericht ist dem Gutachten der Dres. med. E.________ und F.________ vom 17. und 25. März 2014 die Erfüllung der rechtsprechungsgemässen Kriterien beweiskräftiger medizinischer Gutachten zuzuerkennen. Die Sachverständigen legen in Kenntnis der Vorakten, namentlich unter Berücksichtigung des MRT der Lendenwirbelsäule vom 7. Mai 2013 und der transitorischen ischämischen Attacke vom 14. Juli 2013, ausdrücklich dar, dass im Vergleich zum Zeitpunkt der letzten rentenabweisenden Verfügung vom 2. Januar 2012 keine relevante Veränderung des Gesundheitszustandes eingetreten sei. Vielmehr gelte für die angestammte Tätigkeit nach wie vor die aus somatischer Sicht formulierte Leistungseinbusse von 35-40 %, wohingegen für eine angepasste Verweistätigkeit keine anhaltende Einschränkung der Arbeitsfähigkeit formuliert werden könne. In diesem Zusammenhang kann denn auch auf den Austrittsbericht der Neurologischen Klinik und Poliklinik des Spitals G.________ vom 8. August 2013 verwiesen werden, gemäss welchem der Beschwerdeführer nach der transitorischen ischämischen Attacke vom 14. Juli 2013 am 18. Juli 2013 in gutem Allgemeinzustand beschwerdefrei nach Hause entlassen werden konnte.</w:t>
      </w:r>
    </w:p>
    <w:p>
      <w:r>
        <w:rPr>
          <w:b/>
        </w:rPr>
        <w:t>E. 5.3</w:t>
      </w:r>
    </w:p>
    <w:p>
      <w:r>
        <w:t>Zusammenfassend beruht die vorinstanzliche Annahme einer fehlenden Verschlechterung des Gesundheitszustandes sowie einer nach wie vor zumutbaren vollen Arbeitsfähigkeit in einer leidensangepassten Tätigkeit weder auf offensichtlich unrichtigen noch auf sonstwie rechtsfehlerhaften Tatsachenfeststellungen. Weil von zusätzlichen medizinischen Abklärungsmassnahmen keine neuen entscheidwesentlichen Aufschlüsse zu erwarten sind, kann und konnte auf weitergehende medizinische Erhebungen und Gutachten verzichtet werden (antizipierte Beweiswürdigung; BGE 136 I 229 E. 5.3 S. 236).</w:t>
      </w:r>
    </w:p>
    <w:p>
      <w:r>
        <w:rPr>
          <w:b/>
        </w:rPr>
        <w:t>E. 6</w:t>
      </w:r>
    </w:p>
    <w:p>
      <w:r>
        <w:t>Da sich gemäss angefochtenem Entscheid im massgeblichen Zeitraum am Gesundheitszustand und beim Grad der Arbeitsfähigkeit keine wesentliche Änderung ergeben hat, erübrigt es sich schliesslich, eine Invaliditätsbemessung mit Einkommensvergleich vorzunehmen. Mangels invalidenversicherungsrechtlich relevanter Verschlechterung des Gesundheitszustands besteht nach wie vor kein Rentenanspruch. Beim vorinstanzlichen Entscheid hat es somit sein Bewenden.</w:t>
      </w:r>
    </w:p>
    <w:p>
      <w:r>
        <w:rPr>
          <w:b/>
        </w:rPr>
        <w:t>E. 7</w:t>
      </w:r>
    </w:p>
    <w:p>
      <w:r>
        <w:t>Das Verfahren ist kostenpflichtig ( Art. 65 BGG ). Dem unterliegenden Versicherten werden die Gerichtskosten auferlegt (Art. 65 Abs. 4 lit. a in Verbindung mit Art. 66 Abs. 1 BGG ). Die unentgeltliche Rechtspflege (im Sinne der vorläufigen Befreiung von den Gerichtskosten und der unentgeltlichen Verbeiständung) kann gewährt werden, da die gesetzlichen Voraussetzungen erfüllt sind ( Art. 64 Abs. 1 und Abs.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