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8C_664/2013 vom 25. März 2014</w:t>
      </w:r>
    </w:p>
    <w:p>
      <w:r>
        <w:t>Bundesgericht, 2014-03-25, DE</w:t>
      </w:r>
    </w:p>
    <w:p>
      <w:r>
        <w:rPr>
          <w:b/>
        </w:rPr>
        <w:t xml:space="preserve">Quelle: </w:t>
      </w:r>
      <w:r>
        <w:t>https://mcp.opencaselaw.ch/entscheid/bger_8C_664_2013</w:t>
      </w:r>
    </w:p>
    <w:p>
      <w:r>
        <w:t>FR: TF 8C_664/2013 du 25 mars 2014</w:t>
      </w:r>
    </w:p>
    <w:p>
      <w:r>
        <w:t>IT: TF 8C_664/2013 del 25 marzo 2014</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 Beschwerde ist hinreichend zu begründen, andernfalls wird darauf nicht eingetreten. In der Beschwerdeschrift ist in gedrängter Form darzulegen, inwiefern der angefochtene Akt Recht verletzt ( Art. 42 Abs. 2 BGG ).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w:t>
      </w:r>
    </w:p>
    <w:p>
      <w:r>
        <w:rPr>
          <w:b/>
        </w:rPr>
        <w:t>E. 1.3</w:t>
      </w:r>
    </w:p>
    <w:p>
      <w:r>
        <w:t>Im Beschwerdeverfahren vor Bundesgericht gilt zudem Art. 99 Abs. 1 BGG , wonach neue Tatsachen und Beweismittel nur so weit vorgebracht werden dürfen, als erst der Entscheid der Vorinstanz dazu Anlass gibt. Zulässig sind neue Vorbringen, die durch den Entscheid der Vorinstanz rechtswesentlich werden ( BGE 136 III 123 E. 4.4.3 S. 129). Inwiefern die Voraussetzung für ein nachträgliches Vorbringen von Tatsachen und Beweismitteln erfüllt sein soll, ist in der Beschwerde darzutun ( BGE 139 III 120 E. 3.1.2 S. 123).</w:t>
      </w:r>
    </w:p>
    <w:p>
      <w:r>
        <w:rPr>
          <w:b/>
        </w:rPr>
        <w:t>E. 2</w:t>
      </w:r>
    </w:p>
    <w:p>
      <w:r>
        <w:t>Streitig und zu prüfen ist, ob der Beschwerdeführer Anspruch auf Wiedereingliederungsmassnahmen und damit akzessorisch auch auf eine Invalidenrente hat.</w:t>
      </w:r>
    </w:p>
    <w:p>
      <w:r>
        <w:t>Wird eine Rente, die bei pathogenetisch-ätiologisch unklaren syndromalen Beschwerdebildern ohne nachweisbare organische Grundlage gesprochen wurde, gestützt auf lit. a Abs. 1 SchlB IVG herabgesetzt oder aufgehoben, so hat der Bezüger Anspruch auf Massnahmen zur Wiedereingliederung nach Art. 8a IVG ; ein Anspruch auf eine Übergangsleistung nach Art. 32 Abs. 1 lit. c IVG entsteht dadurch nicht (lit. a Abs. 2 SchlB IVG). Werden Massnahmen zur Wiedereingliederung nach Art. 8a IVG durchgeführt, so wird die Rente bis zum Abschluss der Massnahmen weiter ausgerichtet, längstens aber während zwei Jahren ab dem Zeitpunkt der Aufhebung oder Herabsetzung (lit. a Abs. 3 SchlB IVG).</w:t>
      </w:r>
    </w:p>
    <w:p>
      <w:r>
        <w:t>Laut dem seit 1. Januar 2012 in Kraft stehenden Art. 8a Abs. 1 IVG haben Rentenbezüger Anspruch auf Massnahmen zur Wiedereingliederung sofern (a) die Erwerbsfähigkeit voraussichtlich verbessert werden kann und (b) die Massnahmen geeignet sind, die Erwerbsfähigkeit zu verbessern.</w:t>
      </w:r>
    </w:p>
    <w:p>
      <w:r>
        <w:t>Dabei ist der Grundsatz der Verhältnismässigkeit zu beachten (vgl. dazu ULRICH MEYER, Bundesgesetz über die Invalidenversicherung, 2. Aufl. 2010, S. 96). In diesem Sinne ist insbesondere von Bedeutung, dass die fragliche Massnahme eingliederungswirksam ist, was eine subjektive und objektive Eingliederungsfähigkeit der betroffenen Person voraussetzt (vgl. Urteil 9C_644/2012 vom 23. Oktober 2012 E. 3).</w:t>
      </w:r>
    </w:p>
    <w:p>
      <w:r>
        <w:rPr>
          <w:b/>
        </w:rPr>
        <w:t>E. 3.1</w:t>
      </w:r>
    </w:p>
    <w:p>
      <w:r>
        <w:t>Das kantonale Gericht ging gestützt auf die Protokollnotizen zu den zunächst von der IV-Stelle Luzern am 3. Dezember 2012 und - aufgrund des Delegationsauftrages der weiterhin fallführenden Luzerner IV-Stelle vom 28. Januar 2013 - anschliessend von der IV-Stelle Zürich am 27. Februar und 14. März 2013 mit dem Versicherten geführten Gespräche und dessen Angaben vom 18. März 2013 zu den im Jahr 2013 für die Tätigkeit als Skipper belegten Daten davon aus, es fehle seit der Renteneinstellung per 30. November 2012 an der subjektiven Eingliederungsfähigkeit des Versicherten. Dieser sei mehrmals unmissverständlich darauf aufmerksam gemacht worden, dass er sich für Eingliederungsmassnahmen zur Verfügung zu halten habe. Während er am 27. Februar 2013 aufgrund dieser Bedingung noch nicht sicher gewesen sei, ob er überhaupt Eingliederungsmassnahmen beanspruchen wolle, habe er sich am 14. März 2013 dahingehend geäussert, dass die Verfügbarkeit problematisch sein könnte. In einer der Verwaltung eingereichten Liste habe er zudem eine von März bis September 2013 dauernde, wochenlange Abwesenheit aufgrund seiner Skippertätigkeit dokumentiert. Soweit der Beschwerdeführer in der Beschwerdeschrift vorbringe, er habe sich gegenüber der IV-Stelle bereit erklärt, die Skippertätigkeit zugunsten von Eingliederungsmassnahmen zurückzustellen, widerspreche dies der Aktenlage. Gemäss den vorinstanzlichen Erwägungen habe der Beschwerdeführer von den Voraussetzungen für die Durchführung von Wiedereingliederungsmassnahmen zweifellos Kenntnis gehabt. Dennoch habe er sich nicht dazu durchringen können, zeitlich entsprechend verfügbar zu sein. Ausgehend von diesen Sachverhaltsfeststellungen schloss das kantonale Gericht, dass Wiedereingliederungsmassnahmen von vornherein nicht geeignet seien, die Erwerbsfähigkeit des Versicherten zu verbessern, weshalb diese von der IV-Stelle zu Recht unter gleichzeitiger Einstellung der Rentenleistungen abgebrochen worden seien.</w:t>
      </w:r>
    </w:p>
    <w:p>
      <w:r>
        <w:rPr>
          <w:b/>
        </w:rPr>
        <w:t>E. 3.2</w:t>
      </w:r>
    </w:p>
    <w:p>
      <w:r>
        <w:t>Der Beschwerdeführer wendet dagegen im Wesentlichen ein, die Leistungseinstellung sei nicht sachgerecht und von der IV-Stelle übereilt verfügt worden. Ein solches Vorgehen liesse sich seiner Ansicht nach nur dann rechtfertigen, wenn er sich in Kenntnis einer konkreten sechsmonatigen Eingliederungsmöglichkeit ab April 2013 negativ entschieden hätte. Dies sei indessen nicht der Fall gewesen. Vielmehr habe er mit Mail vom 27. März 2013 gegenüber der IV-Stelle nochmals ausdrücklich betont, dass er, sofern die Wiedereingliederungsmass-nahmen weitergeführt würden, keine weiteren Törns mehr annehmen werde. Zudem habe er einen neuen Törnplan vorgelegt, gemäss welchem lediglich noch eine maximal neunwöchige Abwesenheit innerhalb von 24 Wochen vorgesehen gewesen sei.</w:t>
      </w:r>
    </w:p>
    <w:p>
      <w:r>
        <w:rPr>
          <w:b/>
        </w:rPr>
        <w:t>E. 3.3</w:t>
      </w:r>
    </w:p>
    <w:p>
      <w:r>
        <w:t>Das angeführte Mail vom 27. März 2013 wurde vom Beschwerdeführer vor Bundesgericht erstmals aufgelegt und als Beweismittel angerufen. Dabei handelt es sich um ein unzulässiges Novum im Sinne von Art. 99 Abs. 1 BGG , welches hier nicht zu berücksichtigen ist, zumal der Versicherte keine Gründe anführt, inwiefern erst der angefochtene Entscheid den Anlass zu dessen Einreichung gegeben hat.</w:t>
      </w:r>
    </w:p>
    <w:p>
      <w:r>
        <w:rPr>
          <w:b/>
        </w:rPr>
        <w:t>E. 3.4</w:t>
      </w:r>
    </w:p>
    <w:p>
      <w:r>
        <w:t>Was der Beschwerdeführer im Übrigen einwendet, ist nicht geeignet, die vorinstanzliche Sachverhaltsermittlung als offensichtlich unrichtig oder sonst wie rechtsfehlerhaft zu beurteilen. Wenn das kantonale Gericht davon ausging, dass der Beschwerdeführer zumindest bis zum Erlass der Verfügung vom 29. März 2013 gegenüber der IV-Stelle keine verbindliche Zusage hinsichtlich seiner subjektiven Eingliederungsfähigkeit gemacht hat, sondern sich stets nur unverbindlich geäussert und damit sämtliche Optionen auch hinsichtlich seiner Skippertätigkeit offen gelassen hat, ist darin kein Verstoss gegen Art. 9 BV zu erblicken. Dass sich der Beschwerdeführer in Kenntnis einer konkreten Eingliederungsmöglichkeit anders verhalten und seine Skippertätigkeit zu deren Gunsten zurückgestellt hätte, erscheint äusserst fraglich, zumal die für die Segeltörns vorgesehenen Termine bereits feststanden und vom Versicherten auch entsprechend kommuniziert wurden. Selbst wenn diese ab April 2013 laut Beschwerdeführer noch nicht ausgebucht waren, vermag dies zu keinem anderen Ergebnis zu führen, zumal kurzfristige Buchungen zumindest nicht auszuschliessen waren. Wiedereingliederungsmassnahmen setzen seitens der versicherten Person notwendigerweise eine weitgehende Pflicht zur Mitwirkung und somit auch eine zeitliche Verfügbarkeit und Flexibilität voraus, damit sie von der IV-Stelle möglichst zielorientiert und effizient durchgeführt werden können und damit geeignet sind, die Erwerbsfähigkeit im Sinne von Art. 8a Abs. 1 IVG voraussichtlich zu verbessern. Zudem steht es nicht im freien Belieben der betroffenen Person, ob sie sich eingliedern lassen will oder nicht. Kommt die IV-Stelle zum Schluss, dass eine Verbesserung der Erwerbsfähigkeit mit Hilfe geeigneter Massnahmen voraussichtlich erreicht werden kann, hat sich die versicherte Person dafür zur Verfügung zu halten. Es kann insbesondere nicht Sinn und Zweck solcher Massnahmen entsprechen, dass diese jeweils dann bezogen werden, wenn sie am besten in den privaten Zeitplan passen. Zudem müssen sie im Hinblick auf ihre Wirksamkeit von der IV-Stelle zügig eingeleitet und vorangetrieben werden können. Indem Verwaltung und kantonales Gericht davon ausgingen, dies sei aufgrund der eingeschränkten Verfügbarkeit des Versicherten nicht gewährleistet und die subjektive Eingliederungsfähigkeit daher zu verneinen, verstösst dies nicht gegen Bundesrecht. Die Beschwerde erweist sich somit hinsichtlich der vorinstanzlich bestätigten Einstellung von Wiedereingliederungsmassnahmen und Rentenleistungen als unbegründet.</w:t>
      </w:r>
    </w:p>
    <w:p>
      <w:r>
        <w:rPr>
          <w:b/>
        </w:rPr>
        <w:t>E. 4</w:t>
      </w:r>
    </w:p>
    <w:p>
      <w:r>
        <w:t>Das kantonale Gericht hat es weiter abgelehnt, die auf den 30. Juni 2014 terminierte Wiedereingliederungsfrist um die Dauer des Beschwerdeverfahrens zu verlängern. Zur Begründung führte es aus, der Beschwerdeführer sei im Zeitpunkt der Entscheidfällung aufgrund seiner Segeltörns ohnehin mehrheitlich ausser Landes und stehe somit für Eingliederungsmassnahmen nicht zur Verfügung. Zudem sei es ihm unbenommen, sich während des laufenden Beschwerdeverfahrens zwecks Durchführung von Wiedereingliederungsmassnahmen an die IV-Stelle zu wenden, sobald seine subjektive Eingliederungsfähigkeit gegeben sei. Der Beschwerdeführer legt nicht dar, inwiefern der vorinstanzliche Entscheid in diesem Punkt bundesrechtswidrig sein soll, weshalb darauf nicht weiter einzugehen ist.</w:t>
      </w:r>
    </w:p>
    <w:p>
      <w:r>
        <w:rPr>
          <w:b/>
        </w:rPr>
        <w:t>E. 5</w:t>
      </w:r>
    </w:p>
    <w:p>
      <w:r>
        <w:t>Soweit der Beschwerdeführer vor Bundesgericht beantragt, die Laufzeit für Wiedereingliederungsmassnahmen sei entsprechend der Verfahrensdauer der Beschwerde zu verlängern, da er unverschuldet ab April 2013 keine Eingliederungsmassnahmen in Anspruch habe nehmen können, kann dem nicht gefolgt werden, weil kein Anspruch auf Wiedereingliederungsmassnahmen ausgewiesen ist. Die Beschwerde ist daher auch in diesem Punkt abzuweisen.</w:t>
      </w:r>
    </w:p>
    <w:p>
      <w:r>
        <w:rPr>
          <w:b/>
        </w:rPr>
        <w:t>E. 6</w:t>
      </w:r>
    </w:p>
    <w:p>
      <w:r>
        <w:t>Entsprechend dem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