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8C_664/2010 vom 15. September 2010</w:t>
      </w:r>
    </w:p>
    <w:p>
      <w:r>
        <w:t>Bundesgericht, 2010-09-15, DE</w:t>
      </w:r>
    </w:p>
    <w:p>
      <w:r>
        <w:rPr>
          <w:b/>
        </w:rPr>
        <w:t xml:space="preserve">Quelle: </w:t>
      </w:r>
      <w:r>
        <w:t>https://mcp.opencaselaw.ch/entscheid/bger_8C_664_2010</w:t>
      </w:r>
    </w:p>
    <w:p>
      <w:r>
        <w:t>FR: TF 8C_664/2010 du 15 septembre 2010</w:t>
      </w:r>
    </w:p>
    <w:p>
      <w:r>
        <w:t>IT: TF 8C_664/2010 del 15 settembre 2010</w:t>
      </w:r>
    </w:p>
    <w:p>
      <w:pPr>
        <w:pStyle w:val="Heading2"/>
      </w:pPr>
      <w:r>
        <w:t>Volltext</w:t>
      </w:r>
    </w:p>
    <w:p>
      <w:r>
        <w:t>Bundesgericht</w:t>
      </w:r>
    </w:p>
    <w:p>
      <w:r>
        <w:t>Tribunal fédéral</w:t>
      </w:r>
    </w:p>
    <w:p>
      <w:r>
        <w:t>Tribunale federale</w:t>
      </w:r>
    </w:p>
    <w:p>
      <w:r>
        <w:t>Tribunal federal</w:t>
      </w:r>
    </w:p>
    <w:p>
      <w:r>
        <w:t>{T 0/2}</w:t>
      </w:r>
    </w:p>
    <w:p>
      <w:r>
        <w:t>8C_664/2010</w:t>
      </w:r>
    </w:p>
    <w:p>
      <w:r>
        <w:t>Urteil vom 15. September 2010</w:t>
      </w:r>
    </w:p>
    <w:p>
      <w:r>
        <w:t>I. sozialrechtliche Abteilung</w:t>
      </w:r>
    </w:p>
    <w:p>
      <w:r>
        <w:t>Besetzung</w:t>
      </w:r>
    </w:p>
    <w:p>
      <w:r>
        <w:t>Bundesrichter Ursprung, Präsident,</w:t>
      </w:r>
    </w:p>
    <w:p>
      <w:r>
        <w:t>Gerichtsschreiber Batz.</w:t>
      </w:r>
    </w:p>
    <w:p>
      <w:r>
        <w:t>Verfahrensbeteiligte</w:t>
      </w:r>
    </w:p>
    <w:p>
      <w:r>
        <w:t>F.________, Thailand,</w:t>
      </w:r>
    </w:p>
    <w:p>
      <w:r>
        <w:t>handelnd durch seine Mutter,</w:t>
      </w:r>
    </w:p>
    <w:p>
      <w:r>
        <w:t>gleiche Adresse in Thailand,</w:t>
      </w:r>
    </w:p>
    <w:p>
      <w:r>
        <w:t>und diese vertreten durch D.________,</w:t>
      </w:r>
    </w:p>
    <w:p>
      <w:r>
        <w:t>Beschwerdeführer,</w:t>
      </w:r>
    </w:p>
    <w:p>
      <w:r>
        <w:t>gegen</w:t>
      </w:r>
    </w:p>
    <w:p>
      <w:r>
        <w:t>IV-Stelle für Versicherte im Ausland,</w:t>
      </w:r>
    </w:p>
    <w:p>
      <w:r>
        <w:t>Avenue Edmond-Vaucher 18, 1203 Genf,</w:t>
      </w:r>
    </w:p>
    <w:p>
      <w:r>
        <w:t>Beschwerdegegnerin.</w:t>
      </w:r>
    </w:p>
    <w:p>
      <w:r>
        <w:t>Gegenstand</w:t>
      </w:r>
    </w:p>
    <w:p>
      <w:r>
        <w:t>Invalidenversicherung (Prozessvoraussetzung),</w:t>
      </w:r>
    </w:p>
    <w:p>
      <w:r>
        <w:t>Beschwerde gegen den Entscheid</w:t>
      </w:r>
    </w:p>
    <w:p>
      <w:r>
        <w:t>des Bundesverwaltungsgerichts</w:t>
      </w:r>
    </w:p>
    <w:p>
      <w:r>
        <w:t>vom 15. Juli 2010.</w:t>
      </w:r>
    </w:p>
    <w:p>
      <w:r>
        <w:t>Nach Einsicht</w:t>
      </w:r>
    </w:p>
    <w:p>
      <w:r>
        <w:t>in die Beschwerde des F.________ vom 19. August 2010 (Datum des Poststempels) gegen den Entscheid des Bundesverwaltungsgerichts, Abteilung III, vom 15. Juli 2010,</w:t>
      </w:r>
    </w:p>
    <w:p>
      <w:r>
        <w:t>in die Mitteilung des Bundesgerichts vom 20. August 2010, wonach die Beschwerde die gesetzlichen Formerfordernisse nicht zu erfüllen scheine und eine Verbesserung nur innert der Beschwerdefrist möglich sei,</w:t>
      </w:r>
    </w:p>
    <w:p>
      <w:r>
        <w:t>in die daraufhin dem Bundesgericht zugestellte Eingabe vom 24. August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Formerfordernissen offensichtlich nicht genügen, da den Ausführungen namentlich nicht in konkreter und hinreichend substanziierter Weise entnommen werden kann, inwiefern das erstinstanzliche Gericht eine Rechtsverletzung gemäss Art. 95 f. BGG bzw. eine qualifiziert fehlerhafte Sachverhaltsfeststellung im Sinne von Art. 97 Abs. 1 BGG begangen haben sollte,</w:t>
      </w:r>
    </w:p>
    <w:p>
      <w:r>
        <w:t>dass deshalb, bei allem Verständnis für die Lage des Beschwerdeführers, kein gültiges Rechtsmittel eingereicht worden ist, obwohl das Bundesgericht den Versicherten auf die entsprechenden Anforderungen an Beschwerden und die nur innert der Rechtsmittelfrist noch bestehende Möglichkeit einer Verbesserung der Eingabe in der Mitteilung vom 20. August 2010 eigens hingewiesen hatte,</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abzusehen ( Art. 66 Abs. 1 Satz 2 BGG ), weshalb sich das sinngemässe Begehren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15. September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