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8C_663/2013 vom 9. Dezember 2013</w:t>
      </w:r>
    </w:p>
    <w:p>
      <w:r>
        <w:t>Bundesgericht, 2013-12-09, DE</w:t>
      </w:r>
    </w:p>
    <w:p>
      <w:r>
        <w:rPr>
          <w:b/>
        </w:rPr>
        <w:t xml:space="preserve">Quelle: </w:t>
      </w:r>
      <w:r>
        <w:t>https://mcp.opencaselaw.ch/entscheid/bger_8C_663_2013</w:t>
      </w:r>
    </w:p>
    <w:p>
      <w:r>
        <w:t>FR: TF 8C_663/2013 du 9 décembre 2013</w:t>
      </w:r>
    </w:p>
    <w:p>
      <w:r>
        <w:t>IT: TF 8C_663/2013 del 9 dicembre 2013</w:t>
      </w:r>
    </w:p>
    <w:p>
      <w:pPr>
        <w:pStyle w:val="Heading2"/>
      </w:pPr>
      <w:r>
        <w:t>Erwägungen</w:t>
      </w:r>
    </w:p>
    <w:p>
      <w:r>
        <w:rPr>
          <w:b/>
        </w:rPr>
        <w:t>E. 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ist - von hier nicht interessierenden Ausnahmen abgesehen - die Beschwerde in Anwendung von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2.1</w:t>
      </w:r>
    </w:p>
    <w:p>
      <w:r>
        <w:t>Damit der Entscheid einer letzten kantonalen Instanz als Endentscheid im Sinne von Art. 90 BGG qualifiziert werden kann, muss er das Verfahren vor der ersten Instanz abschliessen (Botschaft zur Totalrevision der Bundesrechtspflege vom 28. Februar 2001, BBl 2001 4202, 4332; Bernard Corboz, in: Commentaire de la LTF, 2009, N. 9 zu Art. 90 BGG ).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einzelnen Schritt auf dem Weg zum Endentscheid ( BGE 133 V 477 E. 4.1.3 S. 481, Urteil 8C_243/2013 vom 25. Juni 2013 E. 2.1). Anders wäre lediglich zu entscheiden, wenn durch den Entscheid der letzten kantonalen Instanz ein Zwischenentscheid der ersten Instanz umgestossen und das Verfahren vor erster Instanz damit abgeschlossen würde (in BGE 136 V 156 nicht publizierte E. 1.2 des Urteils 8C_699/2009 vom 22. April 2010).</w:t>
      </w:r>
    </w:p>
    <w:p>
      <w:r>
        <w:rPr>
          <w:b/>
        </w:rPr>
        <w:t>E. 2.2</w:t>
      </w:r>
    </w:p>
    <w:p>
      <w:r>
        <w:t>Mit Entscheid vom 13. Juni 2013 ist das kantonale Gericht auf die Beschwerde von Rechtsanwältin Dr. iur. W.________ betreffend teilweise Abweisung des Gesuchs um unentgeltliche Verbeiständung im Verwaltungsverfahren nicht eingetreten und hat die Beschwerde gegen die Höhe der zugesprochenen Entschädigung teilweise gutgeheissen, indem es die IV-Stelle verpflichtete, Rechtsanwältin Dr. iur. W.________ für ihre Bemühungen als unentgeltliche Rechtsvertreterin im vorinstanzlichen Verfahren mit Fr. 1'557.35 zu entschädigen. Dieser Entscheid hat das vor der IV-Stelle hängige Verfahren, in welchem zur Hauptsache die Zusprechung oder Verweigerung von Leistungen der Invalidenversicherung zur Diskussion steht, nicht abgeschlossen. Beurteilt wurde einzig die Höhe der Entschädigung für die unentgeltliche Verbeiständung im Verwaltungsverfahren. Zum materiell streitigen Rechtsverhältnis - einem allfälligen Leistungsanspruch gegenüber der Invalidenversicherung - wurde nicht Stellung genommen. Der vorinstanzliche Entscheid vom 13. Juni 2013 stellt demnach entgegen der Auffassung der Beschwerdeführerin keinen Endentscheid, sondern einen Zwischenentscheid dar (vgl. auch BGE 139 V 600 E. 2 S. 601; Urteil 8C_155/2013 vom 9. Dezember 2013 E. 2).</w:t>
      </w:r>
    </w:p>
    <w:p>
      <w:r>
        <w:rPr>
          <w:b/>
        </w:rPr>
        <w:t>E. 3</w:t>
      </w:r>
    </w:p>
    <w:p>
      <w:r>
        <w:t>Als Zwischenentscheid ist der kantonale Entscheid vom 13. Juni 2013 nur unter den in Art. 93 Abs. 1 lit. a oder b BGG genannten Voraussetzungen (vgl. E. 1 hievor) anfechtbar.</w:t>
      </w:r>
    </w:p>
    <w:p>
      <w:r>
        <w:rPr>
          <w:b/>
        </w:rPr>
        <w:t>E. 3.1</w:t>
      </w:r>
    </w:p>
    <w:p>
      <w:r>
        <w:t>Eine Berufung auf die in lit. b von Art. 93 Abs. 1 BGG alternativ genannte Prozessvoraussetzung fällt von vornherein ausser Betracht, weil ein bundesgerichtliches Urteil über die Höhe der Entschädigung im Verwaltungsverfahren über den zur Hauptsache streitigen Leistungsanspruch gegenüber der Invalidenversicherung nichts aussagen würde und in diesem Punkt deshalb auch bei einer Beschwerdegutheissung nicht zu einem Endentscheid führen könnte.</w:t>
      </w:r>
    </w:p>
    <w:p>
      <w:r>
        <w:rPr>
          <w:b/>
        </w:rPr>
        <w:t>E. 3.2</w:t>
      </w:r>
    </w:p>
    <w:p>
      <w:r>
        <w:t>Ein im Sinne von Art. 93 Abs. 1 lit. a BGG nicht wieder gutzumachender Nachteil ist rechtlicher Natur und auch mit einem für die Beschwerde führende Partei günstigen Endentscheid nicht oder nicht vollständig behebbar ( BGE 133 V 645 E. 2.1 S. 647 mit Hinweisen). Die Kosten- und Entschädigungsregelung in einem Zwischenentscheid bewirkt als solche in der Regel keinen nicht wieder gutzumachenden Nachteil (vgl. BGE 133 V 477 E. 5.2 S. 483 ff., 133 V 645 E. 2.1. S. 647; Urteil 8C_243/2013 vom 25. Juni 2013, E. 3.2). Ein solcher wird denn auch nicht geltend gemacht.</w:t>
      </w:r>
    </w:p>
    <w:p>
      <w:r>
        <w:rPr>
          <w:b/>
        </w:rPr>
        <w:t>E. 3.3</w:t>
      </w:r>
    </w:p>
    <w:p>
      <w:r>
        <w:t>Der Zwischenentscheid vom 13. Juni 2013 wird bezüglich der Höhe der zugesprochenen Entschädigung mittels Beschwerde gegen den Endentscheid anfechtbar sein ( Art. 93 Abs. 3 BGG ). Gelangt der Streit nicht mehr vor das kantonale Gericht, etwa weil die IV-Stelle auf Grund der Ergebnisse ihrer weiteren Abklärungen voll zu Gunsten der Versicherten entscheidet, kann gegen deren Verfügung direkt Beschwerde in öffentlich-rechtlichen Angelegenheiten beim Bundesgericht erhoben werden und es können dabei die betreffenden Punkte gerügt werden ( BGE 133 V 642 E. 5.5 S. 644 mit Hinweis; Urteil 8C_243/2013 vom 25. Juni 2013, E. 3.3 mit Hinweisen).</w:t>
      </w:r>
    </w:p>
    <w:p>
      <w:r>
        <w:rPr>
          <w:b/>
        </w:rPr>
        <w:t>E. 3.4</w:t>
      </w:r>
    </w:p>
    <w:p>
      <w:r>
        <w:t>Weil keine der Prozessvoraussetzungen nach Art. 93 Abs. 1 lit. a oder b BGG erfüllt ist, kann auf die gegen den kantonalen Gerichtsentscheid vom 13. Juni 2013 erhobene Beschwerde nicht eingetreten werden.</w:t>
      </w:r>
    </w:p>
    <w:p>
      <w:r>
        <w:rPr>
          <w:b/>
        </w:rPr>
        <w:t>E. 4</w:t>
      </w:r>
    </w:p>
    <w:p>
      <w:r>
        <w:t>Bei diesem Verfahrensausgang sind die Gerichtskosten von der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