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65/2014 vom 28. Juni 2014</w:t>
      </w:r>
    </w:p>
    <w:p>
      <w:r>
        <w:t>Bundesgericht, 2014-06-28, DE</w:t>
      </w:r>
    </w:p>
    <w:p>
      <w:r>
        <w:rPr>
          <w:b/>
        </w:rPr>
        <w:t xml:space="preserve">Quelle: </w:t>
      </w:r>
      <w:r>
        <w:t>https://mcp.opencaselaw.ch/entscheid/bger_8C_65_2014</w:t>
      </w:r>
    </w:p>
    <w:p>
      <w:r>
        <w:t>FR: TF 8C 65/2014 du 28 juin 2014</w:t>
      </w:r>
    </w:p>
    <w:p>
      <w:r>
        <w:t>IT: TF 8C 65/2014 del 28 giugno 2014</w:t>
      </w:r>
    </w:p>
    <w:p>
      <w:pPr>
        <w:pStyle w:val="Heading2"/>
      </w:pPr>
      <w:r>
        <w:t>Regeste</w:t>
      </w:r>
    </w:p>
    <w:p>
      <w:r>
        <w:t>Akteneinsicht in das Dossier Meinungsbildung | Öffentliches Dienstverhältnis</w:t>
      </w:r>
    </w:p>
    <w:p>
      <w:pPr>
        <w:pStyle w:val="Heading2"/>
      </w:pPr>
      <w:r>
        <w:t>Erwägungen</w:t>
      </w:r>
    </w:p>
    <w:p>
      <w:r>
        <w:rPr>
          <w:b/>
        </w:rPr>
        <w:t>E. 1</w:t>
      </w:r>
    </w:p>
    <w:p>
      <w:r>
        <w:t>Die Sachurteilsvoraussetzungen sind erfüllt, da die Beschwerde unter Einhaltung der gesetzlichen Frist ( Art. 100 Abs. 1 BGG ) und Form ( Art. 42 BGG ) von einer durch die Entscheidung besonders berührten Partei mit einem schutzwürdigen Interesse an deren Aufhebung oder Änderung ( Art. 89 Abs. 1 BGG ) eingereicht wurde und sich das Rechtsmittel gegen einen von einer letzten kantonalen Instanz ( Art. 86 Abs. 1 lit. d BGG ) gefällten Endentscheid ( Art. 90 BGG ) in einer Angelegenheit des öffentlichen Rechts ( Art. 82 lit. a BGG ) richtet und keine der in Art. 83 BGG erwähnten Ausnahmen greift. Anders als im Verfahren 8C_66/2014 stellt der kantonale Entscheid hier einen Endentscheid im Sinne von Art. 90 BGG dar, da nicht die Akteneinsicht im Rahmen eines laufenden Verfahrens strittig ist, sondern der Zugang zu den eigenen Daten gestützt auf § 20 Abs. 2 des Zürcher Gesetzes vom 12. Februar 2007 über die Information und den Datenschutz (IDG; LS 170.4); dabei handelt es sich um ein selbstständiges Verfahren (vgl. E. 4.3 sowie Urteil 8C_66/2014 vom 28. Juni 2014 E. 1.1). Auf die gleichzeitig erhobene Verfassungsbeschwerde nach Art. 113 ff. BGG kann infolge Subsidiarität ( Art. 113 BGG ) nicht eingetreten werden.</w:t>
      </w:r>
    </w:p>
    <w:p>
      <w:r>
        <w:rPr>
          <w:b/>
        </w:rPr>
        <w:t>E. 2.1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2.2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sind strenge Anforderungen an die Begründungspflicht der Beschwerde gerechtfertigt. Entsprechende Beanstandungen sind vergleichbar mit den in Art. 106 Abs. 2 BGG genannten Rügen. Demzufolge genügt es nicht, einen von den tatsächlichen Feststellungen der Vorinstanz abweichenden Sachverhalt zu behaupten. Vielmehr ist in der Beschwerdeschrift nach den erwähnten gesetzlichen Erfordernissen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Vorbehalten bleiben offensichtliche Sachverhaltsmängel im Sinne von Art. 105 Abs. 2 BGG , die dem Richter geradezu in die Augen springen ( BGE 133 IV 286 E. 6.2 S. 288; 133 II 249 E. 1.4.3 S. 255).</w:t>
      </w:r>
    </w:p>
    <w:p>
      <w:r>
        <w:rPr>
          <w:b/>
        </w:rPr>
        <w:t>E. 3</w:t>
      </w:r>
    </w:p>
    <w:p>
      <w:r>
        <w:t>Soweit der Beschwerdeführer eine offensichtlich unrichtige Sachverhaltsfeststellung rügt, muss nicht weiter geprüft werden, ob das Verwaltungsgericht die massgebenden Umstände in willkürlicher Weise festgestellt hätte, da die von ihm angeführten Aspekte keinen Einfluss auf den Ausgang des Verfahrens haben (Art. 97 Abs. 1 in fine BGG).</w:t>
      </w:r>
    </w:p>
    <w:p>
      <w:r>
        <w:rPr>
          <w:b/>
        </w:rPr>
        <w:t>E. 4.1</w:t>
      </w:r>
    </w:p>
    <w:p>
      <w:r>
        <w:t>Soweit der Beschwerdeführer rügen lässt, der kantonale Entscheid sei infolge Verletzung von Art. 29 BV (Rechtsverweigerung) aufzuheben, weil er innert der 30-tägigen Beschwerdefrist gegen die präsidiale Aufforderung vom 8. November 2013 an den Spitalrat, das strittige Dossier "Meinungsbildung" einzureichen, ergangen sei, kann ihm nicht gefolgt werden. Denn diese prozessleitende Anordnung richtete sich ausschliesslich an den Spitalrat, so dass der Beschwerdeführer davon nicht berührt ist und demnach auch nicht beschwerdelegitimiert wäre.</w:t>
      </w:r>
    </w:p>
    <w:p>
      <w:r>
        <w:rPr>
          <w:b/>
        </w:rPr>
        <w:t>E. 4.2</w:t>
      </w:r>
    </w:p>
    <w:p>
      <w:r>
        <w:t>Der Beschwerdeführer macht - wie schon vor Vorinstanz - weiter die Unzuständigkeit des Spitalrats zum Entscheid über die Akteneinsicht geltend. Das Verwaltungsgericht hat in seiner E. 3 dargelegt, weshalb der Spitalrat zum Erlass der strittigen Akteneinsichtsverweigerung zuständig war. Der Beschwerdeführer bringt jedoch nichts vor, das dies als bundesrechtswidrig erscheinen liesse. Namentlich erfolgt die Rüge, das Verwaltungsgericht habe nicht festgestellt, gestützt auf welche gesetzliche Grundlage der Spitalrat entschieden habe, wem dieses "Dossier" gehöre und weshalb es sich überhaupt beim Spitalrat befinde, wider besseres Wissen, muss dem Beschwerdeführer doch klar sein, dass dieses Dossier infolge seiner verschiedenen Verfahren gegen das USZ angelegt wurde und sich wegen seines Rekurses gegen die im Rahmen des von ihm angestrengten Haftungsverfahrens ergangenen Zwischenverfügung der Spitaldirektion vom 19. März 2012 beim Spitalrat befand (vgl. dazu Urteil 8C_925/2013 vom 28. Juni 2014). Weiter verkennt der Beschwerdeführer, dass es sich beim Spitalrat um eine verwaltungsinterne Rekursinstanz handelt, welche folgerichtig nicht den von ihm geschilderten Ansprüchen an die Gewaltenteilung entsprechen kann und muss. Auch kann der Beschwerdeführer aus dem parallelen Verfahren bezüglich der beschränkten Einsicht in Protokolle des Spitalrats nichts zu seinen Gunsten ableiten; dies ist Gegenstand eines selbstständigen Verfahrens (vgl. dazu das Urteil 1C_780/2013 vom 4. März 2014).</w:t>
      </w:r>
    </w:p>
    <w:p>
      <w:r>
        <w:rPr>
          <w:b/>
        </w:rPr>
        <w:t>E. 4.3</w:t>
      </w:r>
    </w:p>
    <w:p>
      <w:r>
        <w:t>Schliesslich lässt der Beschwerdeführer eine Verletzung des Öffentlichkeits- und Transparenzprinzips rügen. Auch dieser Einwand ist unbehelflich. Das Verwaltungsgericht hat in seinem Entscheid eine Güterabwägung zwischen dem privaten Interesse des Beschwerdeführers an der Einsicht und dem Interesse des Spitalrats an der Vertraulichkeit dieses Dossiers in überzeugender Weise vorgenommen. Daran ändert auch die verschiedentliche Berufung auf den Bericht des zürcherischen Datenschutzbeauftragten vom 15. Februar 2013 nichts; denn dieser rügt - entgegen der vom Beschwerdeführer vertretenen Ansicht - im Ergebnis nicht die Verweigerung der Akteneinsicht, sondern lediglich den Umstand, dass diese nicht in Verfügungsform erfolgt war. Schlicht aktenwidrig ist in diesem Zusammenhang die Behauptung des Beschwerdeführers, nach Feststellung der Vorinstanz befänden sich im strittigen Dossier ihm nicht bekannte besonders schützenswerte Personendaten; gerade das Gegenteil ist der Fall (vgl. E. 4.3.4 des kantonalen Entscheids). Insbesondere verkennt der Beschwerdeführer aber, dass nach der bundesgerichtlichen Rechtsprechung das Akteneinsichtsrecht nach Art. 29 Abs. 2 BV sich nicht auf verwaltungsinterne Akten bezieht; denn diese sind für den internen Gebrauch bestimmt und die Meinungsbildung soll nicht vor der Öffentlichkeit ausgebreitet werden (vgl. BGE 132 II 485 E. 3.4 S. 495, Urteil 2C_694/2012 vom 21. Dezember 2012 E. 3.3 und Urteil 1C_100/2009 vom 22. September 2009 E. 3.1 mit Hinweis auf BGE 129 IV 141 E. 3.3.1 S. 146 sowie Gerold Steinmann, in: Ehrenzeller et al. [Hrsg.], Die schweizerische Bundesverfassung, Kommentar, 2. Aufl. 2008, N. 28 zu Art. 29 BV ; in diesem Sinn auch Bruno Baeriswyl, in: Baeriswyl/Rudin [Hrsg.], Praxiskommentar zum Informations- und Datenschutzgesetz des Kantons Zürich, 2012, N. 16 zu § 23 IDG). Auch sind solche meinungsbildende, verwaltungsinterne Akten nicht zwingend dem Personaldossier der betreffenden Person beizufügen (vgl. dazu Urteil 8C_467/2013 vom 21. November 2013 E. 3.2 mit Hinweis). Zudem richtet sich die Beurteilung der Rechtmässigkeit der verweigerten Einsicht in Akten zu einem laufenden Verfahren nach § 20 Abs. 3 IDG nach dem massgeblichen Verfahrensrecht, mithin nach § 8 des Verwaltungsrechtspflegegesetzes des Kantons Zürich vom 24. Mai 1959 (VRG; LS 175.2) resp. im Rahmen der kantonalen Staatshaftung nach Art. 53 der als kantonales Recht geltenden Eidgenössischen Zivilprozessordnung vom 19. Dezember 2008 (ZPO; SR. 272; vgl. dazu E. 1.4 und 2.2.1 des Urteils 2C_344/2013 vom 10. Dezember 2013), wonach wiederum verwaltungsinterne Akten ausgenommen sind (vgl. dazu auch Beat Rudin, in: Baeriswyl/Rudin [Hrsg.], Praxiskommentar zum Informations- und Datenschutzgesetz des Kantons Zürich, 2012, N. 5 zu § 20 IDG, Alain Griffel, in: Griffel [Hrsg.], Kommentar VRG, 3. Aufl., 2014, N. 14 zu § 8 sowie zur ZPO Christoph Hurni, in: Berner Kommentar, Schweizerische Zivilprozessordnung, Band I, 2012, N. 70 zu Art. 53 ZPO und Thomas Sutter-Somm/Marco Chevalier, in: Sutter-Somm et al. [Hrsg.], Kommentar zur Schweizerischen Zivilprozessordnung, 2. Aufl. 2013, N. 19 zu Art. 53 ZPO ). Nach dem Gesagten ist der Anspruch auf Akteneinsicht in das strittige Dossier "Meinungsbildung" - ungeachtet davon, ob sich dieser nach VRG, nach IDG oder der ZPO richtet - schon auf Grund der Tatsache, dass es sich um verwaltungsinterne Akten handelt, zu verneinen. Der kantonale Entscheid verletzt demnach kein Bundesrecht.</w:t>
      </w:r>
    </w:p>
    <w:p>
      <w:r>
        <w:rPr>
          <w:b/>
        </w:rPr>
        <w:t>E. 5</w:t>
      </w:r>
    </w:p>
    <w:p>
      <w:r>
        <w:t>Das Verfahren ist kostenpflichtig. Der unterliegende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