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8C_658/2016 vom 6. Oktober 2016</w:t>
      </w:r>
    </w:p>
    <w:p>
      <w:r>
        <w:t>Bundesgericht, 2016-10-06, DE</w:t>
      </w:r>
    </w:p>
    <w:p>
      <w:r>
        <w:rPr>
          <w:b/>
        </w:rPr>
        <w:t xml:space="preserve">Quelle: </w:t>
      </w:r>
      <w:r>
        <w:t>https://mcp.opencaselaw.ch/entscheid/bger_8C_658_2016</w:t>
      </w:r>
    </w:p>
    <w:p>
      <w:r>
        <w:t>FR: TF 8C_658/2016 du 6 octobre 2016</w:t>
      </w:r>
    </w:p>
    <w:p>
      <w:r>
        <w:t>IT: TF 8C_658/2016 del 6 ottobre 2016</w:t>
      </w:r>
    </w:p>
    <w:p>
      <w:pPr>
        <w:pStyle w:val="Heading2"/>
      </w:pPr>
      <w:r>
        <w:t>Volltext</w:t>
      </w:r>
    </w:p>
    <w:p>
      <w:r>
        <w:t>Bundesgericht</w:t>
      </w:r>
    </w:p>
    <w:p>
      <w:r>
        <w:t>Tribunal fédéral</w:t>
      </w:r>
    </w:p>
    <w:p>
      <w:r>
        <w:t>Tribunale federale</w:t>
      </w:r>
    </w:p>
    <w:p>
      <w:r>
        <w:t>Tribunal federal</w:t>
      </w:r>
    </w:p>
    <w:p>
      <w:r>
        <w:t>{T 0/2}</w:t>
      </w:r>
    </w:p>
    <w:p>
      <w:r>
        <w:t>8C_658/2016</w:t>
      </w:r>
    </w:p>
    <w:p>
      <w:r>
        <w:t>Urteil vom 6. Oktober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Kantonsgerichts Luzern</w:t>
      </w:r>
    </w:p>
    <w:p>
      <w:r>
        <w:t>vom 22. August 2016.</w:t>
      </w:r>
    </w:p>
    <w:p>
      <w:r>
        <w:t>Nach Einsicht</w:t>
      </w:r>
    </w:p>
    <w:p>
      <w:r>
        <w:t>in die Beschwerde vom 29. September 2016 (Poststempel) gegen den Entscheid des Kantonsgerichts Luzern vom 22. August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das kantonale Gericht in Auseinandersetzung mit den Parteivorbringen und Würdigung der Akten die Leistungseinstellung per 1. März 2015 mit der Begründung bestätigt, die noch vorhandenen Beschwerden seien nicht mehr in einem kausalen Zusammenhang zum versicherten Ereignis vom 2. Dezember 2007 zu sehen, was in Anwendung von Art. 6 UVG und der dazu ergangenen Rechtsprechung keine weiteren Leistungen zulasse,</w:t>
      </w:r>
    </w:p>
    <w:p>
      <w:r>
        <w:t>dass der Beschwerdeführer letztinstanzlich lediglich bereits vor Vorinstanz Vorgetragenes wiederholt, ohne nachvollziehbar aufzuzeigen, inwiefern die dazu ergangenen Erwägungen oder der Entscheid im Ergebnis rechtsfehlerhaft zustande gekommen sein soll,</w:t>
      </w:r>
    </w:p>
    <w:p>
      <w:r>
        <w:t>dass dieser Begründungsmangel offensichtlich ist,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6. Oktober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