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8C_657/2020 vom 29. Oktober 2020</w:t>
      </w:r>
    </w:p>
    <w:p>
      <w:r>
        <w:t>Bundesgericht, 2020-10-29, DE</w:t>
      </w:r>
    </w:p>
    <w:p>
      <w:r>
        <w:rPr>
          <w:b/>
        </w:rPr>
        <w:t xml:space="preserve">Quelle: </w:t>
      </w:r>
      <w:r>
        <w:t>https://mcp.opencaselaw.ch/entscheid/bger_8C_657_2020</w:t>
      </w:r>
    </w:p>
    <w:p>
      <w:r>
        <w:t>FR: TF 8C_657/2020 du 29 octobre 2020</w:t>
      </w:r>
    </w:p>
    <w:p>
      <w:r>
        <w:t>IT: TF 8C_657/2020 del 29 ottobre 2020</w:t>
      </w:r>
    </w:p>
    <w:p>
      <w:pPr>
        <w:pStyle w:val="Heading2"/>
      </w:pPr>
      <w:r>
        <w:t>Volltext</w:t>
      </w:r>
    </w:p>
    <w:p>
      <w:r>
        <w:t>Bundesgericht</w:t>
      </w:r>
    </w:p>
    <w:p>
      <w:r>
        <w:t>Tribunal fédéral</w:t>
      </w:r>
    </w:p>
    <w:p>
      <w:r>
        <w:t>Tribunale federale</w:t>
      </w:r>
    </w:p>
    <w:p>
      <w:r>
        <w:t>Tribunal federal</w:t>
      </w:r>
    </w:p>
    <w:p>
      <w:r>
        <w:t>8C_657/2020</w:t>
      </w:r>
    </w:p>
    <w:p>
      <w:r>
        <w:t>Urteil vom 29. Oktober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Amt für Arbeitslosenversicherung des Kantons Bern, Rechtsdienst, Lagerhausweg 10, 3018 Bern,</w:t>
      </w:r>
    </w:p>
    <w:p>
      <w:r>
        <w:t>Beschwerdegegner.</w:t>
      </w:r>
    </w:p>
    <w:p>
      <w:r>
        <w:t>Gegenstand</w:t>
      </w:r>
    </w:p>
    <w:p>
      <w:r>
        <w:t>Arbeitslosenversicherung (Prozessvoraussetzung),</w:t>
      </w:r>
    </w:p>
    <w:p>
      <w:r>
        <w:t>Beschwerde gegen den Entscheid des Verwaltungsgerichts des Kantons Bern</w:t>
      </w:r>
    </w:p>
    <w:p>
      <w:r>
        <w:t>vom 24. September 2020 (200 20 589 ALV).</w:t>
      </w:r>
    </w:p>
    <w:p>
      <w:r>
        <w:t>Nach Einsicht</w:t>
      </w:r>
    </w:p>
    <w:p>
      <w:r>
        <w:t>in die am 24. Oktober 2020 (Poststempel) ergänzte Beschwerde vom 2. Oktober 2020 gegen den Entscheid des Verwaltungsgerichts des Kantons Bern vom 24. September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die Vorinstanz dem Beschwerdeführer die für einen Leistungsbezug der Arbeitslosenversicherung vorausgesetzte Vermittlungsfähigkeit nach Art. 15 AVIG für die Zeit vom 4., 28. bis 30. Oktober und am 4., 19., 21., sowie vom 27. bis 29. November 2019 absprach und damit den für diese Zeit eine (Vor-) Leistungspflicht aus AVIG verneinenden Einspracheentscheid der Beschwerdegegnerin vom 3. Juli 2020 bestätigte,</w:t>
      </w:r>
    </w:p>
    <w:p>
      <w:r>
        <w:t>dass der Beschwerdeführer auf das dazu Erwogene nicht eingeht, insbesondere nicht darlegt, inwiefern die dabei getroffenen Sachverhaltsfeststellungen qualifiziert falsch im Sinne von Art. 97 Abs. 1 BGG , sprich willkürlich, und die darauf beruhenden Erwägungen rechtsfehlerhaft sein sollen; lediglich auszuführen, wegen Rückenschmerzen teilweise nicht arbeitsfähig gewesen zu sein, reicht nicht aus,</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Staatssekretariat für Wirtschaft (SECO) schriftlich mitgeteilt.</w:t>
      </w:r>
    </w:p>
    <w:p>
      <w:r>
        <w:t>Luzern, 29. Oktober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