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8C_656/2014 vom 10. November 2015</w:t>
      </w:r>
    </w:p>
    <w:p>
      <w:r>
        <w:t>Bundesgericht, 2015-11-10, DE</w:t>
      </w:r>
    </w:p>
    <w:p>
      <w:r>
        <w:rPr>
          <w:b/>
        </w:rPr>
        <w:t xml:space="preserve">Quelle: </w:t>
      </w:r>
      <w:r>
        <w:t>https://mcp.opencaselaw.ch/entscheid/bger_8C_656_2014</w:t>
      </w:r>
    </w:p>
    <w:p>
      <w:r>
        <w:t>FR: TF 8C_656/2014 du 10 novembre 2015</w:t>
      </w:r>
    </w:p>
    <w:p>
      <w:r>
        <w:t>IT: TF 8C_656/2014 del 10 novembre 2015</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rPr>
          <w:b/>
        </w:rPr>
        <w:t>E. 1.2</w:t>
      </w:r>
    </w:p>
    <w:p>
      <w:r>
        <w:t>Das kantonale Gericht stellt fest, dass der Beschwerdegegner einen anrechenbaren Arbeitsausfall erleide, und weist die Sache an die Arbeitslosenkasse zurück, damit diese die übrigen Anspruchsvoraussetzungen prüfe und eine allfällige Arbeitslosenentschädigung festlege. In den Erwägungen wird angegeben, dass mit Bezug auf die vom Versicherten gewünschte Erweiterung der Erwerbstätigkeit von derzeit 60 % auf 100 % ein anrechenbarer Arbeits- und Verdienstausfall von durchschnittlich 40 % vorliege, während über die Höhe des für die Festsetzung der Arbeitslosenentschädigung massgebenden versicherten Verdienstes nicht im vorliegenden Prozess zu entscheiden sei. Die Kasse verneint demgegenüber einen Verdienstausfall, weshalb sie bereits aus diesem Grund einen Anspruch auf Arbeitslosenentschädigung in der Folgerahmenfrist für den Leistungsbezug ablehnt. 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der Arbeitslosenkasse ist demnach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Art. 8 Abs. 1 AVIG zählt die für die Arbeitslosenentschädigung massgeblichen Anspruchsvoraussetzungen auf. Danach ist unter anderem erforderlich, dass der Versicherte ganz oder teilweise arbeitslos ist (lit. a). Als ganz arbeitslos gilt laut Art. 10 Abs. 1 AVIG , wer in keinem Arbeitsverhältnis steht und eine Vollzeitbeschäftigung sucht. Als teilweise arbeitslos gilt nach Art. 10 Abs. 2 AVIG , wer in keinem Arbeitsverhältnis steht und lediglich eine Teilzeitbeschäftigung sucht (lit. a) oder eine Teilzeitbeschäftigung hat und eine Vollzeit- oder eine weitere Teilzeitbeschäftigung sucht (lit. b). Zu den gesetzlichen Anspruchsvoraussetzungen gehört ferner, dass der Versicherte einen anrechenbaren Arbeitsausfall erlitten hat ( Art. 8 Abs. 1 lit. b AVIG ). Nach Art. 11 Abs. 1 AVIG ist ein Arbeitsausfall anrechenbar, wenn er einen Verdienstausfall zur Folge hat und mindestens zwei aufeinander folgende volle Arbeitstage dauert. Des Weiteren muss der Versicherte die Beitragszeit erfüllen oder von der Erfüllung der Beitragszeit befreit sein ( Art. 8 Abs. 1 lit. e AVIG ). Gemäss Art. 13 Abs. 1 AVIG erfüllt die Beitragszeit, wer innerhalb der dafür vorgesehenen Rahmenfrist ( Art. 9 Abs. 3 AVIG ) während mindestens zwölf Monaten eine beitragspflichtige Beschäftigung ausgeübt hat. Die Rahmenfrist für die Beitragszeit beginnt zwei Jahre vor dem Tag, für den sämtliche Anspruchsvoraussetzungen erfüllt sind (Art. 9 Abs. 3 in Verbindung mit Abs. 2 AVIG). Von der Erfüllung der Beitragszeit ist gemäss Art. 14 Abs. 1 AVIG unter anderem befreit, wer innerhalb der Rahmenfrist während insgesamt mehr als zwölf Monaten wegen Krankheit (lit. b) nicht in einem Arbeitsverhältnis stand und deshalb die Beitragszeit nicht erfüllen konnte. Zwischen der Nichterfüllung der Beitragszeit und dem geltend gemachten Befreiungstatbestand muss ein Kausalzusammenhang vorliegen, wobei das Hindernis während mehr als zwölf Monaten bestanden haben muss ( BGE 131 V 279 E. 1.2 S. 280).</w:t>
      </w:r>
    </w:p>
    <w:p>
      <w:r>
        <w:rPr>
          <w:b/>
        </w:rPr>
        <w:t>E. 3.2</w:t>
      </w:r>
    </w:p>
    <w:p>
      <w:r>
        <w:t>Die Vorinstanz weist zutreffend darauf hin, dass für Versicherte, welche nach Ablauf der Rahmenfrist für den Leistungsbezug wieder Arbeitslosenentschädigung beanspruchen, erneut zweijährige Rahmenfristen für den Leistungsbezug und die Beitragszeit gelten, sofern das AVIG nichts anderes vorsieht ( Art. 9 Abs. 4 AVIG ). Soll sich die neue Rahmenfrist für den Leistungsbezug - wie vorliegend - unmittelbar an die alte anschliessen, so entspricht die neue Rahmenfrist für die Beitragszeit der früheren Rahmenfrist für den Leistungsbezug. Die Bedeutung des Aufeinanderfolgens von Rahmenfristen liegt darin, dass eine Neuüberprüfung aller Anspruchsvoraussetzungen stattfindet. So hat die versicherte Person unter anderem die einjährige Mindestbeitragszeit oder die Befreiung von deren Erfüllung erneut nachzuweisen ( BGE 130 V 229 ; 125 V 355 E. 3a und 3b S. 357 ff.; THOMAS NUSSBAUMER, Arbeitslosenversicherung, in: Schweizerisches Bundesverwaltungsrecht [SBVR], Soziale Sicherheit, 2. Aufl. 2007, S. 2218 Rz. 126 f.).</w:t>
      </w:r>
    </w:p>
    <w:p>
      <w:r>
        <w:rPr>
          <w:b/>
        </w:rPr>
        <w:t>E. 4.1</w:t>
      </w:r>
    </w:p>
    <w:p>
      <w:r>
        <w:t>Der Beschwerdegegner war unbestrittenermassen seit 16. April 2012 und unverändert über den 31. Oktober 2013 hinaus teilzeitlich als Servicemitarbeiter für die C.________ AG tätig. Das kantonale Gericht stellt dazu fest, dass im entsprechenden Arbeitsvertrag vom 10. Februar 2012 eine wöchentliche Arbeitszeit von durchschnittlich 25,2 Stunden vereinbart worden sei, was bei einer Normalarbeitszeit im Betrieb von 42 Stunden pro Woche ein durchschnittlich 60%iges Arbeitspensum ergebe. Da der Versicherte eine 60%ige Teilzeitbeschäftigung ausübe und eine Vollzeitbeschäftigung suche, sei er als teilarbeitslos zu betrachten; er erleide einen Arbeitsausfall von 16,8 Stunden pro Woche und einen Verdienstausfall von durchschnittlich 40 %.</w:t>
      </w:r>
    </w:p>
    <w:p>
      <w:r>
        <w:t>Demgegenüber geht das SECO davon aus, dass eine Tätigkeit auf Abruf vorliege und sich keine normale Arbeitszeit berechnen lasse, weshalb keine neue Rahmenfrist für den Leistungsbezug eröffnet werden könne. Ansonsten würde die Arbeitslosenversicherung die systemimmanenten Schwankungen über die Annahme eines Zwischenverdienstes abfedern und finanzieren. Dies sei nur in einer ersten Rahmenfrist möglich und nur dann, wenn der Vertrag auf Abruf in Nachachtung der Schadenminderungspflicht während der laufenden Rahmenfrist neu eingegangen worden sei.</w:t>
      </w:r>
    </w:p>
    <w:p>
      <w:r>
        <w:rPr>
          <w:b/>
        </w:rPr>
        <w:t>E. 4.2</w:t>
      </w:r>
    </w:p>
    <w:p>
      <w:r>
        <w:t>Bei einem Arbeitsverhältnis auf Abruf, das nach dem Verlust einer Vollzeitstelle nicht freiwillig, sondern der Not gehorchend und um die Arbeitslosigkeit zu überbrücken, eingegangen wurde, handelt es sich gemäss konstanter bundesgerichtlicher Rechtsprechung um eine notgedrungene Zwischenlösung, was sich auch aus der Tatsache ergibt, dass die versicherte Person bereit ist, diese Tätigkeit unverzüglich aufzugeben. Eine versicherte Person hat dann mit der Aufnahme eines Abrufverhältnisses nur das getan, wozu sie gemäss der ihr obliegenden Schadenminderungspflicht ( Art. 17 AVIG ) gehalten ist ( BGE 139 V 259 ; Urteil C 266/06 vom 26. Juli 2007, E. 3.2 in: SVR 2008 AlV Nr. 3 S. 6). Deshalb ist die Annahme eines Arbeitsverhältnisses auf Abruf nach Verlust einer Vollzeitstelle als Überbrückungstätigkeit zu werten und nicht anstelle der letzten Vollzeittätigkeit als massgebendes letztes Arbeitsverhältnis im Sinne von Art. 4 Abs. 1 AVIV zu betrachten (SVR 1996 AlV Nr. 74 S. 227 E. 3a, C 279/95; Urteil 8C_403/2015 vom 21. September 2015 E. 5.2). Wenn jedoch das Behelfsmässige, Vorläufige, das über die Arbeitslosigkeit hinweg helfen sollte, den vorübergehenden Charakter verliert und zur Dauerlösung wird, ist dies aus arbeitslosenversicherungsrechtlicher Sicht grundsätzlich systemfremd. Ein über mehrere Jahre dauerndes Arbeitsverhältnis auf Abruf verliert folglich den Charakter einer Überbrückungstätigkeit, weshalb in dieser Konstellation auch nur ein zeitlich begrenzter sozialer Schutz seitens der Arbeitslosenversicherung gewährt wird (SVR 2014 AlV Nr. 8 S. 23 E. 3.3, 8C_46/2014).</w:t>
      </w:r>
    </w:p>
    <w:p>
      <w:r>
        <w:rPr>
          <w:b/>
        </w:rPr>
        <w:t>E. 4.3.1</w:t>
      </w:r>
    </w:p>
    <w:p>
      <w:r>
        <w:t>Die Vorinstanz geht in casu aufgrund der von Arbeitgeberin und Arbeitnehmer vereinbarten wöchentlichen Arbeitszeit von durchschnittlich 25,2 Stunden (bei einer wöchentlichen Normalarbeitszeit im Betrieb von 42 Stunden) von einer 60%igen Teilzeittätigkeit bei der C.________ AG aus. Diese Annahme ist nicht offensichtlich unrichtig. Schon aus diesem Grund kann entgegen der Ansicht des SECO nicht Arbeit auf Abruf angenommen werden. Bei einer Teilzeitarbeit im engeren Sinn, d.h. bei einer klar auf ein 60%iges Pensum begrenzten Anstellung kann die zitierte Rechtsprechung zur Arbeit auf Abruf (E. 4.2 hiervor) nicht zur Anwendung gelangen. Denn anders als bei Arbeit auf Abruf liegt bei klar begrenztem Teilzeitpensum keine Unsicherheit bezüglich des Ausmasses des Arbeitseinsatzes vor. Im vorliegenden Fall konnte sich der Versicherte denn auch schon bei Arbeitsantritt am 16. April 2012 darauf einstellen, dass er bei der C.________ AG ein 60%iges Pensum ausüben werde. Bei dieser klaren Ausgangslage konnte er von Beginn weg entweder eine zweite Teilzeitbeschäftigung für die restlichen 40 % oder eine andere, ganztägige Erwerbstätigkeit suchen. Während bei der Arbeit auf Abruf anfangs ein Überbrückungscharakter angenommen werden kann, liegt bei einer Tätigkeit mit vereinbartem Teilzeitpensum von Anfang an eine (neue) Dauerlösung vor.</w:t>
      </w:r>
    </w:p>
    <w:p>
      <w:r>
        <w:rPr>
          <w:b/>
        </w:rPr>
        <w:t>E. 4.3.2</w:t>
      </w:r>
    </w:p>
    <w:p>
      <w:r>
        <w:t>Mit Blick auf die vom Beschwerdegegner über den 31. Oktober 2013 hinaus weiterhin angestrebte Vollzeitbeschäftigung nimmt das kantonale Gericht darum zu Unrecht einen Arbeitsausfall im Rahmen eines 40%-Pensums an. Entgegen der vorinstanzlichen Ansicht handelt es sich dabei nicht um einen anrechenbaren Arbeitsausfall im Sinne von Art. 11 Abs. 1 AVIG , weil er keinen Verdienstausfall zur Folge hat. Denn die am 16. April 2012 aufgenommene Teilzeittätigkeit für die C.________ AG - als neue Dauerlösung (vgl. E. 4.3.1 hiervor) - wurde über den 31. Oktober 2013 hinaus unverändert im Umfang eines 60%igen Pensums ausgeübt. Da ein Verdienstausfall fehlt, ist eine der kumulativen Voraussetzungen für den Bezug von Arbeitslosenentschädigung nicht gegeben, weshalb die Leistungsablehnung durch die Kasse rechtens ist und eine Rückweisung an die Arbeitslosenkasse zur Prüfung der übrigen Anspruchsvoraussetzungen zu unterbleiben hat.</w:t>
      </w:r>
    </w:p>
    <w:p>
      <w:r>
        <w:rPr>
          <w:b/>
        </w:rPr>
        <w:t>E. 5</w:t>
      </w:r>
    </w:p>
    <w:p>
      <w:r>
        <w:t>Das Verfahren ist kostenpflichtig (Art. 65 Abs. 1 und Abs. 4 lit. a BGG). Dem Ausgang des Verfahrens entsprechend hat der Beschwerdegegner grundsätzlich die Gerichtskosten zu tragen ( Art. 66 Abs. 1 BGG ). Seinem Gesuch um unentgeltliche Rechtspflege kann jedoch entsprochen werden ( Art. 64 Abs. 1 BGG ; BGE 125 V 201 E. 4a S. 202).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