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8C_656/2012 vom 20. September 2012</w:t>
      </w:r>
    </w:p>
    <w:p>
      <w:r>
        <w:t>Bundesgericht, 2012-09-20, DE</w:t>
      </w:r>
    </w:p>
    <w:p>
      <w:r>
        <w:rPr>
          <w:b/>
        </w:rPr>
        <w:t xml:space="preserve">Quelle: </w:t>
      </w:r>
      <w:r>
        <w:t>https://mcp.opencaselaw.ch/entscheid/bger_8C_656_2012</w:t>
      </w:r>
    </w:p>
    <w:p>
      <w:r>
        <w:t>FR: TF 8C_656/2012 du 20 septembre 2012</w:t>
      </w:r>
    </w:p>
    <w:p>
      <w:r>
        <w:t>IT: TF 8C_656/2012 del 20 settembre 2012</w:t>
      </w:r>
    </w:p>
    <w:p>
      <w:pPr>
        <w:pStyle w:val="Heading2"/>
      </w:pPr>
      <w:r>
        <w:t>Volltext</w:t>
      </w:r>
    </w:p>
    <w:p>
      <w:r>
        <w:t>Bundesgericht</w:t>
      </w:r>
    </w:p>
    <w:p>
      <w:r>
        <w:t>Tribunal fédéral</w:t>
      </w:r>
    </w:p>
    <w:p>
      <w:r>
        <w:t>Tribunale federale</w:t>
      </w:r>
    </w:p>
    <w:p>
      <w:r>
        <w:t>Tribunal federal</w:t>
      </w:r>
    </w:p>
    <w:p>
      <w:r>
        <w:t>{T 0/2}</w:t>
      </w:r>
    </w:p>
    <w:p>
      <w:r>
        <w:t>8C_656/2012</w:t>
      </w:r>
    </w:p>
    <w:p>
      <w:r>
        <w:t>Urteil vom 20. September 2012</w:t>
      </w:r>
    </w:p>
    <w:p>
      <w:r>
        <w:t>I. sozialrechtliche Abteilung</w:t>
      </w:r>
    </w:p>
    <w:p>
      <w:r>
        <w:t>Besetzung</w:t>
      </w:r>
    </w:p>
    <w:p>
      <w:r>
        <w:t>Bundesrichter Ursprung, Präsident,</w:t>
      </w:r>
    </w:p>
    <w:p>
      <w:r>
        <w:t>Gerichtsschreiber Grünvogel.</w:t>
      </w:r>
    </w:p>
    <w:p>
      <w:r>
        <w:t>Verfahrensbeteiligte</w:t>
      </w:r>
    </w:p>
    <w:p>
      <w:r>
        <w:t>H.________,</w:t>
      </w:r>
    </w:p>
    <w:p>
      <w:r>
        <w:t>Beschwerdeführer,</w:t>
      </w:r>
    </w:p>
    <w:p>
      <w:r>
        <w:t>gegen</w:t>
      </w:r>
    </w:p>
    <w:p>
      <w:r>
        <w:t>IV-Stelle Bern,</w:t>
      </w:r>
    </w:p>
    <w:p>
      <w:r>
        <w:t>Chutzenstrasse 10, 3007 Bern,</w:t>
      </w:r>
    </w:p>
    <w:p>
      <w:r>
        <w:t>Beschwerdegegnerin.</w:t>
      </w:r>
    </w:p>
    <w:p>
      <w:r>
        <w:t>Gegenstand</w:t>
      </w:r>
    </w:p>
    <w:p>
      <w:r>
        <w:t>Invalidenversicherung (Prozessvoraussetzung),</w:t>
      </w:r>
    </w:p>
    <w:p>
      <w:r>
        <w:t>Beschwerde gegen den Entscheid des Verwaltungsgerichts des Kantons Bern</w:t>
      </w:r>
    </w:p>
    <w:p>
      <w:r>
        <w:t>vom 31. Juli 2012.</w:t>
      </w:r>
    </w:p>
    <w:p>
      <w:r>
        <w:t>Nach Einsicht</w:t>
      </w:r>
    </w:p>
    <w:p>
      <w:r>
        <w:t>in die an das Verwaltungsgericht des Kantons Bern gerichtete, an das Bundesgericht weitergeleitete Eingabe vom 9. August 2012,</w:t>
      </w:r>
    </w:p>
    <w:p>
      <w:r>
        <w:t>in die beim Bundesgericht direkt eingereichten Beschwerdeschriften vom 31. August und 5. September 2012 (Poststempel) gegen den Entscheid des Verwaltungsgerichts des Kantons Bern vom 31. Juli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ist,</w:t>
      </w:r>
    </w:p>
    <w:p>
      <w:r>
        <w:t>dass insbesondere die blosse Berufung auf Arztberichte, mit denen sich die Vorinstanz auseinandergesetzt hat, den Anforderungen an eine sachbezogene Begründung nicht genügt (statt vieler: Urteil 8C_299/2011 vom 10. Mai 2011), zumal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w:t>
      </w:r>
    </w:p>
    <w:p>
      <w:r>
        <w:t>dass das kantonale Gericht im angefochtenen Entscheid die von der IV-Stelle mit Verfügung vom 15. März 2012 für die Zeit vom 1. Januar bis 30. September 2011 befristet zugesprochene ganze Invalidenrente bestätigt hat,</w:t>
      </w:r>
    </w:p>
    <w:p>
      <w:r>
        <w:t>dass es dabei unter Verweis auf Gesetzesbestimmungen und Rechtsprechung dargelegt hat, bei rückwirkender Zusprechung einer Invalidenrente sei die Verbesserung der Erwerbsfähigkeit von dem Zeitpunkt an zu berücksichtigen, in dem angenommen werden könnte, sie dauere voraussichtlich längere Zeit, spätestens aber drei Monate nach eingetretener Besserung ohne wesentliche Unterbrechung,</w:t>
      </w:r>
    </w:p>
    <w:p>
      <w:r>
        <w:t>dass es alsdann die in den Akten gelegenen Arztberichte einlässlich würdigte und zum Schluss gelangte, der Beschwerdeführer sei in einer dem Leiden angepassten Tätigkeit ab Anfang Juli 2011 wieder in einem rentenausschliessenden Umfang arbeitsfähig gewesen,</w:t>
      </w:r>
    </w:p>
    <w:p>
      <w:r>
        <w:t>dass der Beschwerdeführer dies zwar kritisiert, indem er seine Sicht der Dinge darstellt, ohne indessen aufzuzeigen, inwiefern die vorinstanzliche Beweiswürdigung und die daraus abgeleiteten Rechtsfolgen rechtsfehlerhaft sein könnten,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20. September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