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8C_654/2020 vom 3. November 2020</w:t>
      </w:r>
    </w:p>
    <w:p>
      <w:r>
        <w:t>Bundesgericht, 2020-11-03, DE</w:t>
      </w:r>
    </w:p>
    <w:p>
      <w:r>
        <w:rPr>
          <w:b/>
        </w:rPr>
        <w:t xml:space="preserve">Quelle: </w:t>
      </w:r>
      <w:r>
        <w:t>https://mcp.opencaselaw.ch/entscheid/bger_8C_654_2020</w:t>
      </w:r>
    </w:p>
    <w:p>
      <w:r>
        <w:t>FR: TF 8C_654/2020 du 3 novembre 2020</w:t>
      </w:r>
    </w:p>
    <w:p>
      <w:r>
        <w:t>IT: TF 8C_654/2020 del 3 novembre 2020</w:t>
      </w:r>
    </w:p>
    <w:p>
      <w:pPr>
        <w:pStyle w:val="Heading2"/>
      </w:pPr>
      <w:r>
        <w:t>Volltext</w:t>
      </w:r>
    </w:p>
    <w:p>
      <w:r>
        <w:t>Bundesgericht</w:t>
      </w:r>
    </w:p>
    <w:p>
      <w:r>
        <w:t>Tribunal fédéral</w:t>
      </w:r>
    </w:p>
    <w:p>
      <w:r>
        <w:t>Tribunale federale</w:t>
      </w:r>
    </w:p>
    <w:p>
      <w:r>
        <w:t>Tribunal federal</w:t>
      </w:r>
    </w:p>
    <w:p>
      <w:r>
        <w:t>8C_654/2020</w:t>
      </w:r>
    </w:p>
    <w:p>
      <w:r>
        <w:t>Urteil vom 3. November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22. September 2020 (IV.2018.00921).</w:t>
      </w:r>
    </w:p>
    <w:p>
      <w:r>
        <w:t>Nach Einsicht</w:t>
      </w:r>
    </w:p>
    <w:p>
      <w:r>
        <w:t>in die Beschwerde vom 22. Oktober 2020 (Poststempel) gegen den Entscheid des Sozialversicherungsgerichts des Kantons Zürich vom 22.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in einlässlicher Würdigung der Aktenlage und der Parteivorbringen zur Überzeugung gelangt ist, die IV-Stelle habe dem Beschwerdeführer mit Verfügung vom 20. September 2018 sämtliche Leistungen verwehren dürfen,</w:t>
      </w:r>
    </w:p>
    <w:p>
      <w:r>
        <w:t>dass es im angefochtenen Entscheid auch dargelegt hat, weshalb dem Rechtsvertreter des Beschwerdeführers keine Entschädigung als unentgeltlicher Rechtsvertreter auszurichten ist,</w:t>
      </w:r>
    </w:p>
    <w:p>
      <w:r>
        <w:t>dass der Beschwerdeführer auf die vorinstanzlichen Erwägungen nicht näher eingeht, stattdessen den angefochtenen Entscheid pauschal als falsch, weil auf verdrehten Tatsachen und Behauptungen beruhend, und einen fairen Prozess verhindernd, weil keine unentgeltliche Verbeiständung gewährend, rügt,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 November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