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8C_652/2008 vom 8. Mai 2009</w:t>
      </w:r>
    </w:p>
    <w:p>
      <w:r>
        <w:t>Bundesgericht, 2009-05-08, DE</w:t>
      </w:r>
    </w:p>
    <w:p>
      <w:r>
        <w:rPr>
          <w:b/>
        </w:rPr>
        <w:t xml:space="preserve">Quelle: </w:t>
      </w:r>
      <w:r>
        <w:t>https://mcp.opencaselaw.ch/entscheid/bger_8C_652_2008</w:t>
      </w:r>
    </w:p>
    <w:p>
      <w:r>
        <w:t>FR: TF 8C_652/2008 du 8 mai 2009</w:t>
      </w:r>
    </w:p>
    <w:p>
      <w:r>
        <w:t>IT: TF 8C_652/2008 del 8 maggio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 Es wendet das Recht von Amtes wegen an ( Art. 106 Abs. 1 BGG ) und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und ist nicht gehalten, wie eine erstinstanzliche Behörde alle sich stellenden rechtlichen Fragen zu untersuchen, wenn diese vor Bundesgericht nicht mehr vorgetragen werden ( BGE 133 II 249 E. 1.4.1 S. 254).</w:t>
      </w:r>
    </w:p>
    <w:p>
      <w:r>
        <w:rPr>
          <w:b/>
        </w:rPr>
        <w:t>E. 2</w:t>
      </w:r>
    </w:p>
    <w:p>
      <w:r>
        <w:t>Strittig ist, ob die Versicherte Anspruch auf eine Invalidenrente hat. Allein diese Frage bildete bereits Gegenstand der Verwaltungsverfügung, des Einspracheentscheids und des angefochtenen Gerichtsentscheids (vgl. zum Anfechtungs- und Streitgegenstand: BGE 131 V 164 E. 2.1 S. 164 mit Hinweis). Teilaspekte eines Rechtsverhältnisses - wie z.B. der bei der Festsetzung der Invalidenrente massgebende Faktor des Invaliditätsgrades - sind grundsätzlich nicht selbstständig anfechtbar ( BGE 125 V 413 E. 2b S. 416) und folglich der richterlichen Überprüfung erst entzogen, wenn über den Streitgegenstand insgesamt rechtskräftig entschieden worden ist (SZS 2008 S. 575, 9C_115/2008 E. 6.2 mit Hinweis). Soweit das Beschwerde führende BSV letztinstanzlich die Aufhebung des kantonalen Gerichts- und des Einspracheentscheides beantragt, weil Verwaltung und Vorinstanz rechtsfehlerhaft einen anspruchsbegründenden Invaliditätsgrad festgestellt hätten, ist dieses Rechtsbegehren - entgegen der Vorinstanz - weder unzulässig noch steht diesem die Rechtskraftwirkung entgegen.</w:t>
      </w:r>
    </w:p>
    <w:p>
      <w:r>
        <w:rPr>
          <w:b/>
        </w:rPr>
        <w:t>E. 3.1</w:t>
      </w:r>
    </w:p>
    <w:p>
      <w:r>
        <w:t>Die IV-Stelle hat gemäss Einspracheentscheid vom 18. Oktober 2007 durch Einkommensvergleich ( Art. 28 Abs. 2 IVG in der bis 31. Dezember 2007 gültig gewesenen Fassung in Verbindung mit Art. 16 ATSG ) für das Jahr 2004 bei einem Valideneinkommen von Fr. 38'626.- und einem Invalideneinkommen von Fr. 21'205.43 einen Invaliditätsgrad von 45,10 % ermittelt und gestützt darauf den Anspruch auf eine Viertelsrente im Sinne von Art. 28 Abs. 1 IVG (in der bis 31. Dezember 2007 gültig gewesenen Fassung) bejaht. Dabei stellte die Verwaltung aus dem Vergleich des Valideneinkommens mit dem schweizerischen Durchschnittseinkommen von Arbeitnehmerinnen im Textilgewerbe auf dem Anforderungsniveau 4 laut der vom Bundesamt für Statistik (BFS) alle zwei Jahre herausgegebenen Lohnstrukturerhebung (LSE) für das Jahr 2004 eine Unterdurchschnittlichkeit (vgl. BGE 134 V 322 ) im Ausmass von minus 12,55 % fest. Um diesen Prozentsatz setzte die IV-Stelle das Invalideneinkommen herab und berücksichtigte sodann die invaliditätsbedingte Einschränkung der Leistungsfähigkeit um 50 % (in der angestammten und jeder leidensangepassten, körperlich mittelschweren bis selten schweren Tätigkeit).</w:t>
      </w:r>
    </w:p>
    <w:p>
      <w:r>
        <w:rPr>
          <w:b/>
        </w:rPr>
        <w:t>E. 3.2</w:t>
      </w:r>
    </w:p>
    <w:p>
      <w:r>
        <w:t>Während die Verwaltung stillschweigend keinen Abzug von dem nach den Tabellenlöhnen bestimmten Invalideneinkommen im Sinne von BGE 126 V 75 vornahm, hat dies das kantonale Gericht beanstandet und erwogen, dass die Verweigerung eines Leidensabzuges als Rechtsverletzung zu qualifizieren sei. Zwar rechtfertigten weder das junge Lebensalter der Versicherten noch die körperlich bedingten Einschränkungen der Leistungsfähigkeit einen Leidensabzug. Demgegenüber seien die psychisch bedingte 50%ige Arbeitsunfähigkeit, das Fehlen einer abgeschlossenen Berufslehre und die mangelhaften Deutschkenntnisse als erschwerende Faktoren auf dem Arbeitsmarkt zu berücksichtigen. Mit Blick auf die von der Vorinstanz beurteilten letzten sieben Anwendungsfälle von Leidensabzügen sei hier - in Abweichung vom Einspracheentscheid der IV-Stelle - zusätzlich einzig ein leidensbedingter Abzug von 10 bis 25 % angezeigt, so dass ein Invaliditätsgrad von 51 bis 59 % resultiere, welcher in jedem Falle einen Anspruch auf eine halbe Invalidenrente begründe.</w:t>
      </w:r>
    </w:p>
    <w:p>
      <w:r>
        <w:rPr>
          <w:b/>
        </w:rPr>
        <w:t>E. 4</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I 860/06 vom 7. November 2007 E. 3.2 und I 732/06 vom 2. Mai 2007 E. 4.2.2) und des zu berücksichtigenden Wirtschaftszweigs oder Totalwertes (Urteil 9C_678/2008 vom 29. Januar 2009 E. 3.2 mit Hinweis). Demgegenüber beschlägt der Umgang mit den Zahlen in der massgeblichen LSE-Tabelle eine Tatfrage. 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w:t>
      </w:r>
    </w:p>
    <w:p>
      <w:r>
        <w:rPr>
          <w:b/>
        </w:rPr>
        <w:t>E. 5</w:t>
      </w:r>
    </w:p>
    <w:p>
      <w:r>
        <w:t>Das BSV beanstandet, das kantonale Gericht habe in zweifacher Hinsicht Bundesrecht verletzt. Zum einen habe die Vorinstanz bei dem von der Verwaltung infolge eines unterdurchschnittlichen Valideneinkommens berücksichtigten Parallelisierungsabzug von 12,55 % nicht geprüft, ob die von der Rechtsprechung hiefür statuierten Voraussetzungen erfüllt seien. Nur eine - aus invaliditätsfremden Gründen hinzunehmende und nicht aus freien Stücken tolerierte - deutliche Abweichung des tatsächlich erzielten Verdienstes vom branchenüblichen LSE-Durchschnittslohn vermöge gegebenenfalls eine Parallelisierung der Vergleichseinkommen zu rechtfertigen. Als deutlich könne nur eine Abweichung bezeichnet werden, welche über eine Schwelle von 10 % hinausgehe. Hier sei deshalb - bei Erfüllung der übrigen, bisher nicht geprüften Voraussetzungen - höchstens eine Parallelisierung im Ausmass von 2,55 % zulässig. Zum anderen habe das kantonale Gericht zu Unrecht zusätzlich zum Parallelisierungsabzug einen leidensbedingten Abzug von 10 bis 25 % vorgenommen. Mit der IV-Stelle sei davon auszugehen, dass weder die beruflichen noch die persönlichen Umstände des konkreten Einzelfalles für die Vornahme eines solchen Abzuges sprächen. Schliesslich könne ein Abzug keinesfalls in der von der Vorinstanz praktizierten Weise schematisch nach Massgabe der letzten sieben, vor dem kantonalen Sozialversicherungsgericht entschiedenen Fälle quantifiziert werden.</w:t>
      </w:r>
    </w:p>
    <w:p>
      <w:r>
        <w:rPr>
          <w:b/>
        </w:rPr>
        <w:t>E. 5.1</w:t>
      </w:r>
    </w:p>
    <w:p>
      <w:r>
        <w:t>In BGE 134 V 322 E. 4.1 S. 325 hat das Bundesgericht unlängst erkannt:</w:t>
      </w:r>
    </w:p>
    <w:p>
      <w:r>
        <w:t>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mit Hinweisen) erfolgen.</w:t>
      </w:r>
    </w:p>
    <w:p>
      <w:r>
        <w:t>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 BGE 135 V 58 E. 3.4.3 S. 61).</w:t>
      </w:r>
    </w:p>
    <w:p>
      <w:r>
        <w:rPr>
          <w:b/>
        </w:rPr>
        <w:t>E. 5.2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herangezogen werden ( BGE 129 V 472 E. 4.2.1 S. 475, SVR 2005 UV Nr. 16 S. 52 [U 192/03 E. 3.1], je mit Hinweisen). 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134 V 322 E. 5.2 S. 327 mit Hinweis auf BGE 126 V 75 ).</w:t>
      </w:r>
    </w:p>
    <w:p>
      <w:r>
        <w:rPr>
          <w:b/>
        </w:rPr>
        <w:t>E. 5.3</w:t>
      </w:r>
    </w:p>
    <w:p>
      <w:r>
        <w:t>Ist bestimmten einkommensbeeinflussenden Merkmalen im Sinne von BGE 126 V 75 E. 5b/aa S. 79 bereits bei der Parallelisierung (E. 5.1 hievor) der Vergleichseinkommen Rechnung getragen worden, dürfen dieselben invaliditätsfremden Faktoren nicht nochmals im Rahmen des sogenannten Leidensabzuges (E. 5.2 i.f. hievor) berücksichtigt werden ( BGE 134 V 322 E. 5.2 in fine S. 328). Der Abzug wird sich daher in der Regel auf leidensbedingte Faktoren beschränken und nicht mehr die maximal zulässigen 25 % für sämtliche invaliditätsfremden und invaliditätsbedingten Merkmale ausschöpfen ( BGE 134 V 322 E. 6.2 in fine S. 330). Kann tatsächlich oder zumutbarerweise ein durchschnittliches Invalideneinkommen erzielt werden, dann besteht kein Grund, ein aus wirtschaftlichen Gründen unterdurchschnittliches Valideneinkommen im Rahmen der Einkommensparallelisierung auf ein durchschnittliches hochzurechnen ( BGE 135 V 58 E. 3.4.3 S. 61). Dieses Vorgehen ist weder verfassungswidrig noch diskriminierend und stellt keine methodische Ungleichbehandlung Schlechterverdienender dar ( BGE 135 V 58 E. 3.4.4 S. 63). Schliesslich hat die Invalidenversicherung weder für ungünstige konjunkturelle Verhältnisse einzustehen noch regionale Lohnunterschiede auszugleichen (Urteil I 405/06 vom 29. Mai 2007 E. 4.2 mit Hinweisen).</w:t>
      </w:r>
    </w:p>
    <w:p>
      <w:r>
        <w:rPr>
          <w:b/>
        </w:rPr>
        <w:t>E. 6.1</w:t>
      </w:r>
    </w:p>
    <w:p>
      <w:r>
        <w:t>Das Beschwerde führende BSV rügt, dass Verwaltung und Vorinstanz die praxisgemäss statuierten Voraussetzungen der Einkommensparallelisierung (im Sinne von E. 5.1 hievor) nicht geprüft haben.</w:t>
      </w:r>
    </w:p>
    <w:p>
      <w:r>
        <w:rPr>
          <w:b/>
        </w:rPr>
        <w:t>E. 6.1.1</w:t>
      </w:r>
    </w:p>
    <w:p>
      <w:r>
        <w:t>Ein Abweichen vom Regelfall, wonach das Valideneinkommen grundsätzlich anhand des zuletzt verdienten Lohnes zu bestimmen ist, kommt erst dann in Frage, wenn - unter anderem - der tatsächlich erzielte Verdienst deutlich unter dem branchenüblichen LSE-Tabellenlohn liegt ( BGE 134 V 322 E. 4.1 S. 325; vgl. Urteil 9C_488/2008 vom 5. September 2008 E. 6.3 mit Hinweisen). Ob die von IV-Stelle und kantonalem Gericht im Rahmen der Einkommensparallelisierung berücksichtigte Abweichung vom branchenüblichen Durchschnittseinkommen die von der Rechtsprechung geforderte Deutlichkeitsschwelle erreicht, ist vom Bundesgericht als Rechtsfrage frei zu prüfen (vgl. E. 4 hievor).</w:t>
      </w:r>
    </w:p>
    <w:p>
      <w:r>
        <w:rPr>
          <w:b/>
        </w:rPr>
        <w:t>E. 6.1.2</w:t>
      </w:r>
    </w:p>
    <w:p>
      <w:r>
        <w:t>In der Praxis wurde das Überschreiten des Erheblichkeitsgrenzwertes bei einer Abweichung des tatsächlich erzielten Verdienstes vom branchenspezifischen Tabellenlohn um zehn und mehr Prozentpunkte bejaht (vgl. z.B. die Urteile des Eidgenössischen Versicherungsgerichts U 454/05 vom 6. September 2006 E. 6.3.2, I 601/03 vom 27. Februar 2004 E. 5.2, I 411/02 vom 5. Februar 2003 E. 4.1 und 4.3, I 97/00 vom 29. August 2002 E. 4, AHI 1999 S. 237 [I 377/98 E. 3], I 164/96 vom 15. Oktober 1996 E. 2 und des Bundesgerichts 9C_395/2008 vom 9. Oktober 2008 E. 5.3.2 und SVR 2008 IV Nr. 2 S. 3 [I 697/05 E. 5.4]), bei einer Abweichung um weniger als fünf Prozentpunkte jedoch verneint (vgl. z.B. die Urteile des Eidgenössischen Versicherungsgerichts I 314/00 vom 7. Mai 2001 E. 2c/aa i.f. und des Bundesgerichts 9C_782/2008 vom 4. März 2009 E. 4.2.3, 9C_69/2009 vom 13. Februar 2009 E. 3.3, SVR 2008 IV Nr. 49 S. 163 [9C_404/2007 E. 2.3] und 8C_367/2007 vom 7. April 2008 E. 5.3). Zuletzt liess das Bundesgericht offen, wo der konkrete prozentuale Erheblichkeitsgrenzwert anzusetzen sei (Urteile 9C_891/2007 vom 30. Dezember 2008 E. 2.2 i.f. und SVR 2009 IV Nr. 7 S. 13 [9C_488/2008 E. 6.6]). Obwohl vereinzelt auch bei einer Abweichung um knapp mehr als 5 % das Erreichen der Deutlichkeitsschwelle verneint wurde (vgl. z.B. Urteile des Eidgenössischen Versicherungsgerichts I 27/06 vom 24. August 2006 E. 6.3.2 und des Bundesgerichts 9C_796/2008 vom 6. November 2008 E. 2.3), ist auch mit Blick auf den soweit ersichtlich ersten Parallelisierungsfall (ZAK 1989 S. 456, I 362/88 E. 3b i.f.) die in SVR 2009 IV Nr. 7 S. 13, 9C_488/2008 E. 6.6, offengelassene Rechtsfrage in dem Sinne zu beantworten, dass der Erheblichkeitsgrenzwert der Abweichung des tatsächlich erzielten Verdienstes vom branchenüblichen LSE-Tabellenlohn, ab welchem sich eine Parallelisierung der Vergleichseinkommen im Sinne von BGE 134 V 322 E. 4.1 S. 325 f. rechtfertigen kann, auf 5 % festzusetzen ist. Der nach Massgabe der Tabellenlöhne bestimmte Referenzwert des branchenüblichen Einkommens basiert auf den Ergebnissen einer statistischen Durchschnittswertermittlung im Rahmen der vom Bundesamt für Statistik alle zwei Jahre durchgeführten Lohnstrukturerhebung mit einer entsprechenden Streuweite der einzelnen erfassten Löhne. Auch vor diesem Hintergrund genügt der auf - nur, aber immerhin - 5 % zu beziffernde Erheblichkeitsgrenzwert als Voraussetzung der Einkommensparallelisierung dem Bedürfnis nach Ausgleichung eines aus invaliditätsfremden Gründen unfreiwillig deutlich unterdurchschnittlich realisierten Einkommens in der angestammten Tätigkeit.</w:t>
      </w:r>
    </w:p>
    <w:p>
      <w:r>
        <w:rPr>
          <w:b/>
        </w:rPr>
        <w:t>E. 6.1.3</w:t>
      </w:r>
    </w:p>
    <w:p>
      <w:r>
        <w:t>Setzt die Einkommensparallelisierung im Sinne von BGE 134 V 322 unter anderem das Erreichen des Erheblichkeitsgrenzwertes von 5 % voraus (E. 6.1.2 hievor), stellt sich die Frage, wie die Parallelisierung vorzunehmen ist. Wird ab Erreichen des Erheblichkeitsgrenzwertes um die volle prozentuale Abweichung parallelisiert, so kommt es zwischen einem ohne Parallelisierung durchzuführenden Einkommensvergleich (bei einer Abweichung des tatsächlich erzielten Verdienstes vom branchenüblichen LSE-Tabellenlohn von 4 %) und einem mit Parallelisierung durchzuführenden Einkommensvergleich bei einer Abweichung von 5 % zu einem willkürlich erscheinenden, erheblichen, sprunghaften Anstieg des Invaliditätsgrades um mehrere Prozentpunkte. Mit Blick auf eine dem Grundsatz der Rechtsgleichheit genügende Invaliditätsgradermittlung ist zu vermeiden, dass die - bei einer kontinuierlich ansteigenden Differenz zwischen tatsächlich erzieltem Lohn und branchenüblichem Durchschnittseinkommen - ab Erreichen des Erheblichkeitsgrenzwertes von mindestens 5 % gegebenenfalls durchzuführende Einkommensparallelisierung eine sprunghafte Erhöhung des Invaliditätsgrades zur Folge hat. Es ist daher nur in dem Umfang zu parallelisieren, in welchem die prozentuale Abweichung den Erheblichkeitsgrenzwert von 5 % übersteigt, bezweckt doch die Parallelisierung praxisgemäss nur die Ausgleichung einer deutlichen - also nicht jeder kleinsten - Abweichung des tatsächlich erzielten Verdienstes vom tabellarisch bestimmten branchenüblichen Referenzeinkommen. Insofern ist an der bisherigen Praxis, welche bei gegebenen Voraussetzungen - insbesondere einer ausreichend deutlichen Abweichung des Valideneinkommens vom branchenüblichen LSE-Tabellenlohn - jeweils die Parallelisierung im vollen Ausmass der ganzen prozentualen Unterdurchschnittlichkeit vornahm, nicht länger festzuhalten.</w:t>
      </w:r>
    </w:p>
    <w:p>
      <w:r>
        <w:rPr>
          <w:b/>
        </w:rPr>
        <w:t>E. 6.1.4</w:t>
      </w:r>
    </w:p>
    <w:p>
      <w:r>
        <w:t>Soweit Verwaltung und Vorinstanz im Rahmen des Einkommensvergleiches ohne Prüfung der praxisgemäss im Weiteren vorausgesetzten Bedingungen die Parallelisierung durch Herabsetzung des Invalideneinkommens im vollen Umfang des Minderverdienstes von 12,55 % vorgenommen haben, verletzt der angefochtene Entscheid nach dem Gesagten Bundesrecht. Die IV-Stelle, an welche die Sache zwecks Durchführung ergänzender Abklärungen und Neuverfügung über einen allfälligen Rentenanspruch zurückzuweisen ist, wird untersuchen, ob die weiteren Voraussetzungen (E. 5.1 und 5.3 hievor) einer Einkommensparallelisierung erfüllt sind, welche gegebenenfalls anschliessend in der hier dargelegten Weise (E. 6.1.3) durchzuführen ist.</w:t>
      </w:r>
    </w:p>
    <w:p>
      <w:r>
        <w:rPr>
          <w:b/>
        </w:rPr>
        <w:t>E. 6.2</w:t>
      </w:r>
    </w:p>
    <w:p>
      <w:r>
        <w:t>Wie das BSV im Übrigen zu Recht beanstandet, wird sich die Verwaltung im Rahmen der Rückweisung zur Neuverfügung über einen allfälligen Rentenanspruch auch zur Frage des Leidensabzuges ( BGE 126 V 75 ) zu äussern haben, welcher praxisgemäss insofern in einem gegenseitigen Abhängigkeitsverhältnis zu den Voraussetzungen der Einkommensparallelisierung ( BGE 134 V 322 ) steht (vgl. dazu E. 5.3 hievor), als dieselben einkommensbeeinflussenden Faktoren nicht sowohl einen Parallelisierungs- als auch einen Leidensabzug zu begründen vermögen. Sollte sich herausstellen, dass die Beschwerdegegnerin - aus invaliditätsfremden Gründen - infolge fehlender Berufsausbildung und mangelhafter Sprachkenntnisse ein unterdurchschnittliches Valideneinkommen erzielt hatte, welches um mindestens 5 % unter dem branchenüblichen LSE-Tabellenlohn liegt, so dass die Vergleichseinkommen nach Massgabe der Erwägungen 5.1 und 6.1.3 hievor zu parallelisieren sind, vermögen dieselben Faktoren praxisgemäss (E. 5.3 hievor) nicht zusätzlich auch noch einen Leidensabzug zu begründen, was das kantonale Gericht offensichtlich ausser Acht liess. Schliesslich erfordert die rechtsfehlerfreie Festsetzung eines Leidensabzuges - im Gegensatz zu der mit angefochtenem Entscheid zum Ausdruck gebrachten Auffassung - nicht ein schematisches Abstellen auf praktische Anwendungsfälle des kantonalen Sozialversicherungsgerichts, sondern eine gesamthafte Schätzung aller das Invalideneinkommen gemäss BGE 126 V 75 beeinflussenden Merkmale auf Grund einer nach pflichtgemässem Ermessen durchzuführenden Würdigung der konkreten Umstände des Einzelfalles ( BGE 126 V 75 E. 5b/bb i.f. S. 80 mit Hinweisen).</w:t>
      </w:r>
    </w:p>
    <w:p>
      <w:r>
        <w:rPr>
          <w:b/>
        </w:rPr>
        <w:t>E. 7</w:t>
      </w:r>
    </w:p>
    <w:p>
      <w:r>
        <w:t>Die Beschwerdegegnerin hat im bundesgerichtlichen Verfahren - wie schon vor dem Kantonsgericht Appenzell Innerrhoden als Beschwerde führende Partei - um unentgeltliche Rechtspflege und Verbeiständung ersucht.</w:t>
      </w:r>
    </w:p>
    <w:p>
      <w:r>
        <w:rPr>
          <w:b/>
        </w:rPr>
        <w:t>E. 7.1</w:t>
      </w:r>
    </w:p>
    <w:p>
      <w:r>
        <w:t>Das Verfahren vor Bundesgericht ist kostenpflichtig (Art. 65 Abs. 1 und Abs. 4 lit. a BGG). Die Gerichtskosten werden der unterliegenden Beschwerdegegnerin auferlegt ( Art. 66 Abs. 1 BGG ). Dem Gesuch um unentgeltliche Rechtspflege kann in Bezug auf die vorläufige Befreiung von der Bezahlung der Gerichtskosten entsprochen werden, da die Bedürftigkeit ausgewiesen und die Aussichtslosigkeit in dieser Verfahrenslage nicht zu prüfen ist ( Art. 64 Abs. 1 BGG ; Urteil 9C_422/2007 vom 4. April 2008 E. 3). Es wird indessen auf Art. 64 Abs. 4 BGG aufmerksam gemacht, wonach die begünstigte Partei der Gerichtskasse Ersatz zu leisten haben wird, wenn sie später dazu in der Lage ist.</w:t>
      </w:r>
    </w:p>
    <w:p>
      <w:r>
        <w:rPr>
          <w:b/>
        </w:rPr>
        <w:t>E. 7.2</w:t>
      </w:r>
    </w:p>
    <w:p>
      <w:r>
        <w:t>Das Gesuch um unentgeltliche Verbeiständung ist abzuweisen, da die Beschwerdegegnerin über eine Rechtsschutzversicherung verfügt, welche die Deckung der Anwaltskosten gewährt.</w:t>
      </w:r>
    </w:p>
    <w:p>
      <w:r>
        <w:rPr>
          <w:b/>
        </w:rPr>
        <w:t>E. 7.3</w:t>
      </w:r>
    </w:p>
    <w:p>
      <w:r>
        <w:t>Bei diesem Ausgang des Verfahrens wird die Vorinstanz noch über das bei ihr gestellte Gesuch um Gewährung der unentgeltlichen Rechtspflege und Verbeiständung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