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8C_649/2018 vom 25. September 2018</w:t>
      </w:r>
    </w:p>
    <w:p>
      <w:r>
        <w:t>Bundesgericht, 2018-09-25, DE</w:t>
      </w:r>
    </w:p>
    <w:p>
      <w:r>
        <w:rPr>
          <w:b/>
        </w:rPr>
        <w:t xml:space="preserve">Quelle: </w:t>
      </w:r>
      <w:r>
        <w:t>https://mcp.opencaselaw.ch/entscheid/bger_8C_649_2018</w:t>
      </w:r>
    </w:p>
    <w:p>
      <w:r>
        <w:t>FR: TF 8C_649/2018 du 25 septembre 2018</w:t>
      </w:r>
    </w:p>
    <w:p>
      <w:r>
        <w:t>IT: TF 8C_649/2018 del 25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8C_649/2018</w:t>
      </w:r>
    </w:p>
    <w:p>
      <w:r>
        <w:t>Urteil vom 25. September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7. August 2018 (IV.2017.01320).</w:t>
      </w:r>
    </w:p>
    <w:p>
      <w:r>
        <w:t>Nach Einsicht</w:t>
      </w:r>
    </w:p>
    <w:p>
      <w:r>
        <w:t>in die Beschwerde vom 7. September 2018 (Poststempel) gegen den Entscheid des Sozialversicherungsgerichts des Kantons Zürich vom 7. August 2018,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Begründung sachbezogen sein muss, damit aus ihr ersichtlich ist, in welchen Punkten und weshalb der angefochtene Entscheid beanstandet wird ( BGE 131 II 449 E. 1.3 S. 452; 123 V 335 E. 1 S. 337 f. mit Hinweisen),</w:t>
      </w:r>
    </w:p>
    <w:p>
      <w:r>
        <w:t>dass dies eine Auseinandersetzung mit den für das Ergebnis des angefochtenen Entscheids massgeblichen Erwägungen erfordert ( BGE 136 I 65 E. 1.3.1 S. 68 und 134 II 244 E. 2.1 S. 245 f.),</w:t>
      </w:r>
    </w:p>
    <w:p>
      <w:r>
        <w:t>dass das kantonale Gericht in Würdigung der Parteivorbringen und der Akten der Beschwerdeführerin den guten Glauben während des unrechtmässigen Bezugs von Invalidenrenten in der Höhe von Fr. 52'964.- absprach, was gestützt auf Art. 25 Abs. 1 ATSG den Erlass der Rückerstattungsschuld ausschliesse,</w:t>
      </w:r>
    </w:p>
    <w:p>
      <w:r>
        <w:t>dass die Beschwerdeführerin darauf nicht näher eingeht,</w:t>
      </w:r>
    </w:p>
    <w:p>
      <w:r>
        <w:t>dass daher bei allem Verständnis für die schwierigen Lebensumstände, in der sie sich befindet, auf die Beschwerde im vereinfachten Verfahren nach Art. 108 Abs. 1 lit. b BGG nicht einzutreten ist,</w:t>
      </w:r>
    </w:p>
    <w:p>
      <w:r>
        <w:t>dass indessen in Anwendung von Art. 66 Abs. 1 Satz 2 BGG ausnahmsweise nochmals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25. September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