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649/2014 vom 18. März 2015</w:t>
      </w:r>
    </w:p>
    <w:p>
      <w:r>
        <w:t>Bundesgericht, 2015-03-18, DE</w:t>
      </w:r>
    </w:p>
    <w:p>
      <w:r>
        <w:rPr>
          <w:b/>
        </w:rPr>
        <w:t xml:space="preserve">Quelle: </w:t>
      </w:r>
      <w:r>
        <w:t>https://mcp.opencaselaw.ch/entscheid/bger_8C_649_2014</w:t>
      </w:r>
    </w:p>
    <w:p>
      <w:r>
        <w:t>FR: TF 8C 649/2014 du 18 mars 2015</w:t>
      </w:r>
    </w:p>
    <w:p>
      <w:r>
        <w:t>IT: TF 8C 649/2014 del 18 marzo 2015</w:t>
      </w:r>
    </w:p>
    <w:p>
      <w:pPr>
        <w:pStyle w:val="Heading2"/>
      </w:pPr>
      <w:r>
        <w:t>Regeste</w:t>
      </w:r>
    </w:p>
    <w:p>
      <w:r>
        <w:t>Invalidenversicherung (Hilflosenentschädigung, Assistenzbeitrag) | Invalidenversicherung</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w:t>
      </w:r>
    </w:p>
    <w:p>
      <w:r>
        <w:rPr>
          <w:b/>
        </w:rPr>
        <w:t>E. 2</w:t>
      </w:r>
    </w:p>
    <w:p>
      <w:r>
        <w:t>Das Bundesgericht prüft von Amtes wegen und mit freier Kognition, ob ein Rechtsmittel zulässig ist ( BGE 138 V 318 E. 6 Ingress S. 320 mit Hinweis).</w:t>
      </w:r>
    </w:p>
    <w:p>
      <w:r>
        <w:rPr>
          <w:b/>
        </w:rPr>
        <w:t>E. 3</w:t>
      </w:r>
    </w:p>
    <w:p>
      <w:r>
        <w:t>In Bezug auf den von der IV-Stelle mit separater Verfügung vom 28. November 2013 verneinten Anspruch auf einen Assistenzbeitrag hat das kantonale Gericht die separat hiegegen erhobene vorinstanzliche Beschwerde gemäss Abs. 2 der Dispositiv-Ziffer 1 des angefochtenen Entscheides in dem Sinne gutgeheissen, als es diese Verfügung aufhob und die Sache an die IV-Stelle zurückwies, damit sie, nach erfolgten Abklärungen im Sinne der Erwägungen, neu verfüge.</w:t>
      </w:r>
    </w:p>
    <w:p>
      <w:r>
        <w:rPr>
          <w:b/>
        </w:rPr>
        <w:t>E. 3.1</w:t>
      </w:r>
    </w:p>
    <w:p>
      <w:r>
        <w:t>Gemäss Art. 90 BGG ist die Beschwerde zulässig gegen Entscheide, die das Verfahren abschliessen. Ebenfalls zulässig ist nach Art. 91 Abs. 1 BGG die Beschwerde gegen selbstständig eröffnete Vor- und Zwischenentscheide über die Zuständigkeit und über Ausstandsbegehren. Gegen einen sog. anderen selbstständig eröffneten Zwischenentscheid im Sinne von Art. 93 BGG ist die Beschwerde in öffentlich-rechtlichen Angelegenheiten demgegenüber nur zulässig, wenn er einen nicht wieder gutzumachenden Nachteil bewirken kann (Abs. 1 lit. a BGG), oder wenn die Gutheissung der Beschwerde sofort einen Endentscheid herbeiführen und damit einen bedeutenden Aufwand an Zeit und Kosten für ein weitläufiges Beweisverfahren ersparen würde (lit. b). Ist die Beschwerde nicht zulässig oder wurde von ihr kein Gebrauch gemacht, bleibt ein Zwischenentscheid im Rahmen einer Beschwerde gegen den Endentscheid anfechtbar, sofern er sich auf dessen Inhalt auswirkt ( Art. 93 Abs. 3 BGG ). Rückweisungsentscheide, mit denen eine Sache wie im vorliegenden Fall (Dispositiv-Ziffer 1 Abs. 2 des angefochtenen Entscheids) zur neuen Entscheidung an die Vorinstanz zurückgewiesen wird, sind grundsätzlich Zwischenentscheide, die nur unter den genannten Voraussetzungen beim Bundesgericht angefochten werden können ( BGE 138 I 143 E. 1.2 S. 148; 133 V 477 E. 4.2 und 5.1 S. 481 ff.; Urteil 8C_217/2014 vom 12. Mai 2014 E. 2).</w:t>
      </w:r>
    </w:p>
    <w:p>
      <w:r>
        <w:rPr>
          <w:b/>
        </w:rPr>
        <w:t>E. 3.2</w:t>
      </w:r>
    </w:p>
    <w:p>
      <w:r>
        <w:t>Soweit das kantonale Gericht die Sache hinsichtlich des Anspruchs auf einen Assistenzbeitrag zur weiteren Abklärung und Neuverfügung an die IV-Stelle zurückgewiesen hat (vgl. Urteil 9C_218/2014 vom 7. November 2014 Sachverhalt lit. B und E. 2.1), legt Letztere - für den Fall der Bestätigung des vorinstanzlich festgestellten fortgesetzten Anspruchs auf eine Hilflosenentschädigung leichten Grades (siehe sogleich E. 4) - vor Bundesgericht mit keinem Wort dar (vgl. Art. 42 Abs. 1 und 2 BGG ) und ist nicht ersichtlich, inwiefern die gegen die Rückweisung gerichtete Beschwerde ausnahmsweise nach Art. 93 BGG zulässig sein sollte, weshalb insoweit auf die Beschwerde nicht einzutreten ist (SVR 2012 AHV Nr. 15 S. 55, 9C_171/2012 E. 3.3 mit Hinweisen).</w:t>
      </w:r>
    </w:p>
    <w:p>
      <w:r>
        <w:rPr>
          <w:b/>
        </w:rPr>
        <w:t>E. 4</w:t>
      </w:r>
    </w:p>
    <w:p>
      <w:r>
        <w:t>Nachfolgend bleibt zu prüfen, ob die Vorinstanz zu Recht die von der IV-Stelle am 28. November 2013 revisionsweise verfügte Einstellung der Hilflosenentschädigung aufgehoben und statt dessen gemäss Abs. 1 der Dispositiv-Ziffer 1 des angefochtenen Entscheides einen fortgesetzten Anspruch auf eine Hilflosenentschädigung leichten Grades festgestellt hat.</w:t>
      </w:r>
    </w:p>
    <w:p>
      <w:r>
        <w:rPr>
          <w:b/>
        </w:rPr>
        <w:t>E. 4.1</w:t>
      </w:r>
    </w:p>
    <w:p>
      <w:r>
        <w:t>Die Vorinstanz hat die Bestimmungen und Grundsätze über die Hilflosigkeit ( Art. 9 ATSG ; BGE 133 V 450 E. 2.2.1 S. 454) sowie den Anspruch auf Hilflosenentschädigung und die für deren Höhe wesentliche Unterscheidung dreier Hilflosigkeitsgrade ( Art. 42 Abs. 1-3 IVG ; Art. 37 IVV ), insbesondere die leichte Hilflosigkeit ( Art. 37 Abs. 3 IVV ; BGE 121 V 88 E. 3b S. 90), zutreffend dargelegt. Gleiches gilt in Bezug auf die Ausführungen zum Begriff und Inhalt der lebenspraktischen Begleitung ( BGE 133 V 450 E. 6.2 S. 461 und E. 8.2.3 und E. 9 S. 465 f.) sowie zum Beweiswert eines Abklärungsberichts an Ort und Stelle ( Art. 69 Abs. 2 IVV ; BGE 133 V 450 E. 11.1.1 S. 468). Darauf wird verwiesen.</w:t>
      </w:r>
    </w:p>
    <w:p>
      <w:r>
        <w:rPr>
          <w:b/>
        </w:rPr>
        <w:t>E. 4.2</w:t>
      </w:r>
    </w:p>
    <w:p>
      <w:r>
        <w:t>Vorweg beanstandet die Beschwerdeführerin eine Verletzung der Begründungspflicht durch die Vorinstanz. Soweit diesbezüglich überhaupt eine rechtsgenügliche Rüge zu erkennen ist, hat das kantonale Gericht die als wesentlich und erstellt erachteten Tatsachen und die daraus gezogenen rechtlichen Schlüsse nachvollziehbar dargelegt. Darin kann keine Verletzung der aus dem Anspruch auf rechtliches Gehör nach Art. 29 Abs. 2 BV sowie Art. 61 lit. h ATSG und Art. 112 Abs. 1 lit. b BGG abgeleiteten Prüfungs- und Begründungspflicht (Urteil 5A_368/2007 vom 18. September 2007 E. 2; vgl. auch BGE 135 V 353 E. 5.3 S. 357 ff.) oder des Grundsatzes der Waffengleichheit ( Art. 6 Ziff. 1 EMRK ) erblickt werden (Urteil 9C_215/2010 vom 20. April 2010 E. 3). Entscheidend ist, dass es den Parteien möglich ist, das vorinstanzliche Erkenntnis - unter Berücksichtigung der Kognition des Bundesgerichts ( HANSJÖRG SEILER und andere, Bundesgerichtsgesetz [BGG], 2007, N. 9 f. zu Art. 112 BGG ) - sachgerecht anzufechten ( BGE 134 I 83 E. 4.1 S. 88; 133 III 439 E. 3.3 S. 445; 124 V 180 E. 1a S. 181; Urteil 9C_648/2013 vom 17. Oktober 2014 E. 3.1). Dies trifft hier zu.</w:t>
      </w:r>
    </w:p>
    <w:p>
      <w:r>
        <w:rPr>
          <w:b/>
        </w:rPr>
        <w:t>E. 4.3</w:t>
      </w:r>
    </w:p>
    <w:p>
      <w:r>
        <w:t>Nach pflichtgemässer Würdigung der Aktenlage hat das kantonale Gericht - ohne den ihm dabei zustehenden erheblichen Ermessensspielraum ( BGE 120 Ia 31 E. 4b S. 40; Urteil 8C_701/2014 vom 4. März 2015 E. 1.2) zu verlassen - mit nachvollziehbarer Begründung in tatsächlicher Hinsicht erkannt, dass insbesondere unter Berücksichtigung der zeitnah am nächsten bei Erlass der strittigen Verfügung vom 28. November 2013 vonseiten des behandelnden Psychiaters Dr. med. B.________, ausgestellten Verordnung von zweimal 90 Minuten Psychospitex pro Woche auch im Verfügungszeitpunkt unverändert ein Bedarf an lebenspraktischer Begleitung ausgewiesen und folglich nicht mit dem erforderlichen Beweisgrad der überwiegenden Wahrscheinlichkeit auf eine anspruchserhebliche Verbesserung des Gesundheitszustandes zu schliessen war, welche gegebenenfalls eine revisionsweise Aufhebung der Hilflosenentschädigung hätte rechtfertigen können. Dies um so mehr, als die Beschwerdegegnerin infolge der seit ihrem 28. Lebensjahr anhaltenden paranoiden Schizophrenie ab 1. September 2003 bei einem unveränderten Invaliditätsgrad von 100 % eine ganze Invalidenrente bezieht und nach Aktenlage hinlänglich dokumentiert ist, dass die gesundheitsbedingten Beeinträchtigungen im Jahresverlauf unterschiedlich stark in Erscheinung treten. Dass das kantonale Gericht bei dieser Beweiswürdigung den rechtserheblichen Sachverhalt offensichtlich unrichtig festgestellt oder gar das Willkürverbot verletzt hätte, ist nicht ersichtlich und wird von der IV-Stelle nicht in einer der qualifizierten Rügepflicht ( Art. 106 Abs. 2 BGG ; vgl. BGE 133 II 249 E. 1.4.2 S. 254; 133 IV 286 E. 1.4 S. 287) genügenden Weise dargelegt. Denn offensichtlich unrichtig ist eine Sachverhaltsfeststellung nicht schon dann,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 Die Beschwerdeführerin vermag nicht in der geforderten Weise aufzuzeigen, inwiefern die Vorinstanz bei Verneinung einer anspruchsrelevanten Veränderung der tatsächlichen Verhältnisse Bundesrecht verletzt haben sollte. Folglich ist nicht zu beanstanden, dass das kantonale Gericht mangels einer rechtserheblichen Änderung der tatsächlichen Verhältnisse die Verfügung der IV-Stelle vom 28. November 2013 betreffend Hilflosenentschädigung aufgehoben und einen fortbestehenden Anspruch auf eine Hilflosenentschädigung leichten Grades bestätigt hat.</w:t>
      </w:r>
    </w:p>
    <w:p>
      <w:r>
        <w:rPr>
          <w:b/>
        </w:rPr>
        <w:t>E. 4.4</w:t>
      </w:r>
    </w:p>
    <w:p>
      <w:r>
        <w:t>Soweit die IV-Stelle schliesslich die fehlende Stimmigkeit des angefochtenen Entscheides beanstandet, ist der vorinstanzliche Entscheid nur so zu verstehen, dass es der Beschwerdeführerin selbstverständlich jederzeit unbenommen bleibt, im Rahmen einer zukünftigen Prüfung der Revisionsvoraussetzungen erneut abzuklären, ob eine anspruchserhebliche Änderung der tatsächlichen Verhältnisse eingetreten ist.</w:t>
      </w:r>
    </w:p>
    <w:p>
      <w:r>
        <w:rPr>
          <w:b/>
        </w:rPr>
        <w:t>E. 4.5</w:t>
      </w:r>
    </w:p>
    <w:p>
      <w:r>
        <w:t>Nach dem Gesagten hat es beim angefochtenen Entscheid sein Bewenden.</w:t>
      </w:r>
    </w:p>
    <w:p>
      <w:r>
        <w:rPr>
          <w:b/>
        </w:rPr>
        <w:t>E. 5</w:t>
      </w:r>
    </w:p>
    <w:p>
      <w:r>
        <w:t>Das Verfahren ist kostenpflichtig (Art. 65 Abs. 1 und Abs. 4 lit. a BGG). Dem Verfahrensausgang entsprechend sind die Gerichtskosten der unterliegenden IV-Stelle aufzuerlegen ( Art. 66 Abs. 1 Satz 1 BGG ). Diese hat der anwaltlich vertretenen Beschwerdegegnerin überdies eine Parteientschädigung zu bezahlen ( Art. 68 Abs. 1 und 2 BGG ). Das Gesuch der Versicherten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