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8C_646/2025 vom 11. März 2026</w:t>
      </w:r>
    </w:p>
    <w:p>
      <w:r>
        <w:t>Bundesgericht, 2026-03-11, FR</w:t>
      </w:r>
    </w:p>
    <w:p>
      <w:r>
        <w:rPr>
          <w:b/>
        </w:rPr>
        <w:t xml:space="preserve">Quelle: </w:t>
      </w:r>
      <w:r>
        <w:t>https://mcp.opencaselaw.ch/entscheid/bger_8C_646_2025</w:t>
      </w:r>
    </w:p>
    <w:p>
      <w:r>
        <w:t>FR: TF 8C_646/2025 du 11 mars 2026</w:t>
      </w:r>
    </w:p>
    <w:p>
      <w:r>
        <w:t>IT: TF 8C_646/2025 del 11 marzo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8C_646/2025</w:t>
      </w:r>
    </w:p>
    <w:p>
      <w:r>
        <w:t>Arrêt du 11 mars 2026</w:t>
      </w:r>
    </w:p>
    <w:p>
      <w:r>
        <w:t>IVe Cour de droit public</w:t>
      </w:r>
    </w:p>
    <w:p>
      <w:r>
        <w:t>Composition</w:t>
      </w:r>
    </w:p>
    <w:p>
      <w:r>
        <w:t>Mme et MM. les Juges fédéraux Viscione, Présidente,</w:t>
      </w:r>
    </w:p>
    <w:p>
      <w:r>
        <w:t>Maillard et Métral.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Centre social régional Riviera, site de Vevey,</w:t>
      </w:r>
    </w:p>
    <w:p>
      <w:r>
        <w:t>rue du Collège 17, 1800 Vevey,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l'arrêt du Tribunal cantonal du canton de Vaud du 30 octobre 2025 (PS.2025.0063).</w:t>
      </w:r>
    </w:p>
    <w:p>
      <w:r>
        <w:t>Vu :</w:t>
      </w:r>
    </w:p>
    <w:p>
      <w:r>
        <w:t>le recours interjeté le 31 octobre 2025 (timbre postal) par A.________ contre l'arrêt de la Cour de droit administratif et public du Tribunal cantonal du canton de Vaud du 30 octobre 2025,</w:t>
      </w:r>
    </w:p>
    <w:p>
      <w:r>
        <w:t>l'ordonnance du 15 janvier 2026 par laquelle le Tribunal fédéral a rejeté la demande d'assistance judiciaire et a imparti au recourant un délai de 14 jours dès réception de l'ordonnance pour effectuer une avance de frais,</w:t>
      </w:r>
    </w:p>
    <w:p>
      <w:r>
        <w:t>l'ordonnance du 19 février 2026 par laquelle un délai supplémentaire échéant le 2 mars 2026 a été imparti à A.________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 droit administratif et public, et à la Direction générale de la cohésion sociale (DGCS).</w:t>
      </w:r>
    </w:p>
    <w:p>
      <w:r>
        <w:t>Lucerne, le 11 mars 2026</w:t>
      </w:r>
    </w:p>
    <w:p>
      <w:r>
        <w:t>Au nom de la IVe Cour de droit public</w:t>
      </w:r>
    </w:p>
    <w:p>
      <w:r>
        <w:t>du Tribunal fédéral suisse</w:t>
      </w:r>
    </w:p>
    <w:p>
      <w:r>
        <w:t>La Présidente : Viscione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