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8C_644/2018 vom 1. Oktober 2018</w:t>
      </w:r>
    </w:p>
    <w:p>
      <w:r>
        <w:t>Bundesgericht, 2018-10-01, DE</w:t>
      </w:r>
    </w:p>
    <w:p>
      <w:r>
        <w:rPr>
          <w:b/>
        </w:rPr>
        <w:t xml:space="preserve">Quelle: </w:t>
      </w:r>
      <w:r>
        <w:t>https://mcp.opencaselaw.ch/entscheid/bger_8C_644_2018</w:t>
      </w:r>
    </w:p>
    <w:p>
      <w:r>
        <w:t>FR: TF 8C_644/2018 du 1 octobre 2018</w:t>
      </w:r>
    </w:p>
    <w:p>
      <w:r>
        <w:t>IT: TF 8C_644/2018 del 1 ottobre 2018</w:t>
      </w:r>
    </w:p>
    <w:p>
      <w:pPr>
        <w:pStyle w:val="Heading2"/>
      </w:pPr>
      <w:r>
        <w:t>Volltext</w:t>
      </w:r>
    </w:p>
    <w:p>
      <w:r>
        <w:t>Bundesgericht</w:t>
      </w:r>
    </w:p>
    <w:p>
      <w:r>
        <w:t>Tribunal fédéral</w:t>
      </w:r>
    </w:p>
    <w:p>
      <w:r>
        <w:t>Tribunale federale</w:t>
      </w:r>
    </w:p>
    <w:p>
      <w:r>
        <w:t>Tribunal federal</w:t>
      </w:r>
    </w:p>
    <w:p>
      <w:r>
        <w:t>8C_644/2018</w:t>
      </w:r>
    </w:p>
    <w:p>
      <w:r>
        <w:t>Urteil vom 1. Oktober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Gemeinderat Unterentfelden, 5035 Unterentfelden,</w:t>
      </w:r>
    </w:p>
    <w:p>
      <w:r>
        <w:t>Beschwerdegegner.</w:t>
      </w:r>
    </w:p>
    <w:p>
      <w:r>
        <w:t>Gegenstand</w:t>
      </w:r>
    </w:p>
    <w:p>
      <w:r>
        <w:t>Sozialhilfe (Prozessvoraussetzung),</w:t>
      </w:r>
    </w:p>
    <w:p>
      <w:r>
        <w:t>Beschwerde gegen den Entscheid des Verwaltungsgerichts des Kantons Aargau vom 26. Juli 2018 (WBE.2018.244).</w:t>
      </w:r>
    </w:p>
    <w:p>
      <w:r>
        <w:t>Nach Einsicht</w:t>
      </w:r>
    </w:p>
    <w:p>
      <w:r>
        <w:t>in die Beschwerde vom 14. September 2018 (Poststempel) gegen den Nichteintretensentscheid des Verwaltungsgerichts des Kantons Aargau vom 26. Juli 2018,</w:t>
      </w:r>
    </w:p>
    <w:p>
      <w:r>
        <w:t>in Erwägung,</w:t>
      </w:r>
    </w:p>
    <w:p>
      <w:r>
        <w:t>dass das kantonale Gericht im angefochtenen Entscheid in Anwendung kantonalen Rechts die Weisung der kommunalen Sozialhilfebehörde an den Beschwerdeführer zur Teilnahme an einem Abklärungsmonat bestätigte und die vom Beschwerdeführer dabei vorgetragene Rüge der Verletzung des Anspruchs auf rechtliches Gehör als unbegründet erklärte, zumal er zur vorgesehenen Weisung vorgängig habe Stellung nehmen können,</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der Beschwerdeführer nichts Derartiges vorbringt,</w:t>
      </w:r>
    </w:p>
    <w:p>
      <w:r>
        <w:t>dass es insbesondere nicht ausreicht, lediglich seine Sicht der Dinge wiederzugeben,</w:t>
      </w:r>
    </w:p>
    <w:p>
      <w:r>
        <w:t>dass es ebenso wenig genügt, die Nichtbehandlung von angeblich vor Vorinstanz Vorgetragenem als Verletzung des Anspruchs auf rechtliches Gehör zu rügen, ohne zugleich aufzuzeigen, inwiefern der entsprechende Einwand von entscheidwesentlicher Bedeutung gewesen sein soll,</w:t>
      </w:r>
    </w:p>
    <w:p>
      <w:r>
        <w:t>dass dieser Begründungsmangel offensichtlich ist, weshalb bereits aus diesem Grund im vereinfachten Verfahren nach Art. 108 Abs. 1 lit. b BGG auf die Beschwerde nicht einzutreten ist,</w:t>
      </w:r>
    </w:p>
    <w:p>
      <w:r>
        <w:t>dass damit nicht näher zu prüfen ist, ob es sich beim angefochtenen Entscheid nicht um einen Zwischenentscheid im Sinne von Art. 93 BGG handelt, der zum gegenwärtigen Zeitpunkt vor Bundesgericht ohnehin nicht anfechtbar wäre (Näheres dazu: Urteil 8C_861/2017 vom 13. Dezember 2017),</w:t>
      </w:r>
    </w:p>
    <w:p>
      <w:r>
        <w:t>dass deshalb im vereinfachten Verfahren nach Art. 108 Abs. 1 lit. b BGG auf die Beschwerde nicht einzutreten ist,</w:t>
      </w:r>
    </w:p>
    <w:p>
      <w:r>
        <w:t>dass das Gesuch um unentgeltliche Rechtspflege gestützt auf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und dem Departement Gesundheit und Soziales des Kantons Aargau schriftlich mitgeteilt.</w:t>
      </w:r>
    </w:p>
    <w:p>
      <w:r>
        <w:t>Luzern, 1.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