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8C_643/2011 vom 9. März 2012</w:t>
      </w:r>
    </w:p>
    <w:p>
      <w:r>
        <w:t>Bundesgericht, 2012-03-09, FR</w:t>
      </w:r>
    </w:p>
    <w:p>
      <w:r>
        <w:rPr>
          <w:b/>
        </w:rPr>
        <w:t xml:space="preserve">Quelle: </w:t>
      </w:r>
      <w:r>
        <w:t>https://mcp.opencaselaw.ch/entscheid/bger_8C_643_2011</w:t>
      </w:r>
    </w:p>
    <w:p>
      <w:r>
        <w:t>FR: TF 8C_643/2011 du 9 mars 2012</w:t>
      </w:r>
    </w:p>
    <w:p>
      <w:r>
        <w:t>IT: TF 8C_643/2011 del 9 marzo 2012</w:t>
      </w:r>
    </w:p>
    <w:p>
      <w:pPr>
        <w:pStyle w:val="Heading2"/>
      </w:pPr>
      <w:r>
        <w:t>Erwägungen</w:t>
      </w:r>
    </w:p>
    <w:p>
      <w:r>
        <w:rPr>
          <w:b/>
        </w:rPr>
        <w:t>E. 1</w:t>
      </w:r>
    </w:p>
    <w:p>
      <w:r>
        <w:t>Le jugement entrepris a été rendu en matière de rapports de travail de droit public au sens de l' art. 83 let . g LTF. Dans la mesure où la contestation porte principalement sur la réintégration de l'intimée,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3.1</w:t>
      </w:r>
    </w:p>
    <w:p>
      <w:r>
        <w:t>Pour trancher le point de savoir si la décision de licenciement du 25 janvier 2010 était conforme au droit, la juridiction cantonale s'est au préalable demandée si l'intimée bénéficiait du statut de fonctionnaire à cette date. Constatant que la perte ou le maintien du statut de fonctionnaire en cas de transfert d'un service de l'Etat à Hôpital X.________ n'était pas expressément réglé par la loi, elle a mis en doute la compatibilité de la pratique mise en place dans un tel cas - démission du fonctionnaire, puis nouvelle nomination quelques mois après le transfert de manière anticipée (soit avant l'accomplissement de la période probatoire) -, pratique qui avait été modifiée depuis (en ce sens qu'il n'était plus donné suite à une demande de nomination anticipée), sans qu'une information claire n'eût été donnée à ce sujet.</w:t>
      </w:r>
    </w:p>
    <w:p>
      <w:r>
        <w:t>Sans se prononcer plus avant sur cette question, les premiers juges ont admis que A.________ était restée fonctionnaire malgré le transfert de son poste de l'Etat de Genève à l'Hôpital X.________. En l'absence de toute information claire donnée par le nouvel employeur à l'intimée, un engagement assimilable à une promesse qu'elle conservait sa qualité de fonctionnaire avait été pris, de sorte qu'elle avait gardé ce statut en vertu de la protection de sa bonne foi.</w:t>
      </w:r>
    </w:p>
    <w:p>
      <w:r>
        <w:rPr>
          <w:b/>
        </w:rPr>
        <w:t>E. 3.2</w:t>
      </w:r>
    </w:p>
    <w:p>
      <w:r>
        <w:t>Dans un second temps, la juridiction cantonale a constaté qu'aucune procédure de licenciement d'un fonctionnaire au sens de l'art. 21 al. 3 de la loi générale relative au personnel de l'administration cantonale, du pouvoir judiciaire et des établissements publics médicaux, du 4 décembre 1997, de la République et canton de Genève (LPAC; RSG B 5 05), en relation avec l'art. 22 LPAC (licenciement pour motif fondé) n'avait été ouverte à l'encontre de l'intimée. Convoquée le 25 janvier 2010 pour que fût clarifiée la situation de son absence au travail, l'intimée s'était expliquée en indiquant qu'elle n'avait pas obtenu copie du rapport du docteur H.________. Elle n'avait par ailleurs pas reçu d'injonction de la part de son employeur de se présenter à la date prévue, ni n'avait été avertie des conséquences auxquelles ce manquement l'exposait. Son licenciement n'avait en outre pas été envisagé à ce moment-là, selon les déclarations faites par le supérieur hiérarchique de l'intimée en instance cantonale.</w:t>
      </w:r>
    </w:p>
    <w:p>
      <w:r>
        <w:t>Dans ces circonstances, l'autorité cantonale de recours a retenu que la résiliation des rapports de travail le jour même de cet entretien, sans qu'aucune procédure de licenciement n'eût été ouverte, violait très gravement le droit d'être entendue de l'intéressée et que la décision du 25 janvier 2010 était si arbitraire qu'elle en était nulle. Aussi, l'intimée faisait-elle toujours partie du personnel de l'administration cantonale.</w:t>
      </w:r>
    </w:p>
    <w:p>
      <w:r>
        <w:rPr>
          <w:b/>
        </w:rPr>
        <w:t>E. 4</w:t>
      </w:r>
    </w:p>
    <w:p>
      <w:r>
        <w:t>Invoquant une "appréciation arbitraire du principe de la bonne foi", le recourant conteste d'abord que les conditions de la protection de la bonne foi soient réalisées. Il se plaint ensuite, en ce qui concerne la conformité au droit du licenciement, d'une constatation manifestement inexacte des faits et soutient avoir respecté les conditions posées par l'art. 21 al. 1 LPAC, applicable dès lors que l'intimée n'était selon lui pas fonctionnaire au moment où le congé lui avait été signifié.</w:t>
      </w:r>
    </w:p>
    <w:p>
      <w:r>
        <w:rPr>
          <w:b/>
        </w:rPr>
        <w:t>E. 4.1</w:t>
      </w:r>
    </w:p>
    <w:p>
      <w:r>
        <w:t>Le point de savoir si en vertu de la protection de la bonne foi ou, même en dehors de cette éventualité - question sur laquelle ne s'est pas prononcée l'autorité cantonale de recours (consid. 3.1 supra) -, l'intimée a gardé le statut de fonctionnaire malgré la fin des rapports de service auprès du Département genevois de justice et police (aujourd'hui, Département de la sécurité, de la police et de l'environnement) n'a pas à être tranché par le Tribunal fédéral. En effet, comme il ressort de ce qui suit, la conclusion des premiers juges selon laquelle l'intimée fait toujours partie du personnel de X.________ doit en toute hypothèse - qu'elle soit considérée comme fonctionnaire ou employée - être confirmée.</w:t>
      </w:r>
    </w:p>
    <w:p>
      <w:r>
        <w:rPr>
          <w:b/>
        </w:rPr>
        <w:t>E. 4.2</w:t>
      </w:r>
    </w:p>
    <w:p>
      <w:r>
        <w:t>Au chapitre II (du titre III) "Fin des rapports de service", sous la section 2 "Fonctionnaires et employés" et le titre "Résiliation", l'art. 21 LPAC prévoit ceci:</w:t>
      </w:r>
    </w:p>
    <w:p>
      <w:r>
        <w:t>1 Pendant le temps d'essai et la période probatoire, chacune des parties peut mettre fin aux rapports de service; le membre du personnel n'ayant pas qualité de fonctionnaire est entendu par l'autorité compétente; il peut demander que le motif de résiliation lui soit communiqué.</w:t>
      </w:r>
    </w:p>
    <w:p>
      <w:r>
        <w:t>2 Le fonctionnaire peut mettre fin aux rapports de service en respectant le délai de résiliation.</w:t>
      </w:r>
    </w:p>
    <w:p>
      <w:r>
        <w:t>3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4.3</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 ATF 132 II 485 consid. 3.2 p. 494; 129 II 497 consid. 2.2 p. 504 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111 Ia 273 consid. 2b p. 274;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8C_158/2009 du 2 septembre 2009 et les arrêts cités).</w:t>
      </w:r>
    </w:p>
    <w:p>
      <w:r>
        <w:rPr>
          <w:b/>
        </w:rPr>
        <w:t>E. 4.4</w:t>
      </w:r>
    </w:p>
    <w:p>
      <w:r>
        <w:t>Des faits constatés par la juridiction cantonale, il ressort que le licenciement de l'intimée n'avait pas été envisagé au moment où a eu lieu l'entretien du 25 janvier 2010. Au contraire, l'intimée avait été convoquée pour que fût clarifiée la situation de son absence au travail et elle avait été en mesure de s'en expliquer en indiquant à R.________ et E.________ qu'elle n'avait pas obtenu copie du rapport du docteur H.________. Elle n'avait par ailleurs pas reçu d'injonction de la part de son employeur de se présenter à son poste à la date prévue, ni n'avait été avertie des conséquences auxquelles ce manquement l'exposait.</w:t>
      </w:r>
    </w:p>
    <w:p>
      <w:r>
        <w:t>Contrairement à ce que prétend en vain le recourant, ces constatations n'apparaissent ni manifestement inexactes, ni arbitraires. Elles sont corroborées tant par la teneur de la convocation du 11 janvier 2010, que par les déclarations de R.________ et E.________ en instance cantonale. Le courrier du 11 janvier 2010 fait état de la contradiction entre l'avis du docteur H.________ et celui du médecin traitant de l'intimée sur sa capacité de travail en relation avec une reprise de ses fonctions et fixe la date d'une rencontre "pour clarification"; il ne comprend en revanche aucun indice relatif à un éventuel licenciement, ni une injonction relative à la reprise du travail. Une telle injonction ne peut pas non plus être déduite, quoi qu'en disent le recourant, de la lettre du docteur I.________ du 10 décembre 2009. Outre le fait que ce courrier a été adressé à la DRH et non à l'intéressée, il appartient à l'employeur et non pas à son médecin conseil, ni du reste au médecin traitant de la personne concernée, de mettre celle-ci en demeure de reprendre ses fonctions à partir d'une date déterminée. Par ailleurs, si lors de la rencontre du 25 janvier 2010, R.________ a certes évoqué la nécessité de reprendre le travail, pour ne pas risquer un abandon de poste et un licenciement, "l'entretien ne s'est pas fait dans un contexte de licenciement envisagé" selon ses déclarations (confirmées par ceux de E.________; procès-verbal d'audience d'enquêtes du 23 décembre 2010). C'est dire qu'à ce moment-là aucune décision de licenciement n'avait été envisagée à l'encontre de l'intimée et qu'elle n'a pas été entendue pour ce motif. Elle ne savait donc pas, le 25 janvier 2010, qu'une décision allant dans cette direction était en discussion à son égard.</w:t>
      </w:r>
    </w:p>
    <w:p>
      <w:r>
        <w:t>Par conséquent, en notifiant le même jour son licenciement à l'intimée sans qu'elle n'ait été entendue au préalable, le recourant n'a de manière évidente pas respecté son droit d'être entendue, en violation de l'art. 21 al. 1 LPAC et, a fortiori, de l'art. 21 al. 3 (appliqué par la juridiction cantonale en relation avec l'art. 22 LPAC), qui prévoient des conditions supplémentaires au licenciement des fonctionnaires. Il ne saurait dès lors soutenir qu'une décision de licenciement a valablement été rendue le 25 janvier 2010.</w:t>
      </w:r>
    </w:p>
    <w:p>
      <w:r>
        <w:rPr>
          <w:b/>
        </w:rPr>
        <w:t>E. 4.5</w:t>
      </w:r>
    </w:p>
    <w:p>
      <w:r>
        <w:t>Il résulte de ce qui précède que le jugement entrepris, selon lequel l'intimée fait toujours partie du personnel de X.________, n'est pas contraire au droit. Le recours, mal fondé, doit être rejeté.</w:t>
      </w:r>
    </w:p>
    <w:p>
      <w:r>
        <w:rPr>
          <w:b/>
        </w:rPr>
        <w:t>E. 5</w:t>
      </w:r>
    </w:p>
    <w:p>
      <w:r>
        <w:t>Vu l'issue du litige, les frais judiciaires sont mis à la charge du recourant ( art. 66 al. 1 LTF ). Par ailleurs, l'intimée a droit de sa part à une indemnité de dépens ( art. 68 al. 1 LTF ), de sorte que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