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8C_642/2019 vom 15. Oktober 2019</w:t>
      </w:r>
    </w:p>
    <w:p>
      <w:r>
        <w:t>Bundesgericht, 2019-10-15, DE</w:t>
      </w:r>
    </w:p>
    <w:p>
      <w:r>
        <w:rPr>
          <w:b/>
        </w:rPr>
        <w:t xml:space="preserve">Quelle: </w:t>
      </w:r>
      <w:r>
        <w:t>https://mcp.opencaselaw.ch/entscheid/bger_8C_642_2019</w:t>
      </w:r>
    </w:p>
    <w:p>
      <w:r>
        <w:t>FR: TF 8C_642/2019 du 15 octobre 2019</w:t>
      </w:r>
    </w:p>
    <w:p>
      <w:r>
        <w:t>IT: TF 8C_642/2019 del 15 ottobre 2019</w:t>
      </w:r>
    </w:p>
    <w:p>
      <w:pPr>
        <w:pStyle w:val="Heading2"/>
      </w:pPr>
      <w:r>
        <w:t>Volltext</w:t>
      </w:r>
    </w:p>
    <w:p>
      <w:r>
        <w:t>Bundesgericht</w:t>
      </w:r>
    </w:p>
    <w:p>
      <w:r>
        <w:t>Tribunal fédéral</w:t>
      </w:r>
    </w:p>
    <w:p>
      <w:r>
        <w:t>Tribunale federale</w:t>
      </w:r>
    </w:p>
    <w:p>
      <w:r>
        <w:t>Tribunal federal</w:t>
      </w:r>
    </w:p>
    <w:p>
      <w:r>
        <w:t>8C_642/2019</w:t>
      </w:r>
    </w:p>
    <w:p>
      <w:r>
        <w:t>Urteil vom 15. Oktober 2019</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Öffentliche Arbeitslosenkasse des Kantons Aargau, Bahnhofstrasse 78, 5000 Aarau,</w:t>
      </w:r>
    </w:p>
    <w:p>
      <w:r>
        <w:t>Beschwerdegegnerin.</w:t>
      </w:r>
    </w:p>
    <w:p>
      <w:r>
        <w:t>Gegenstand</w:t>
      </w:r>
    </w:p>
    <w:p>
      <w:r>
        <w:t>Arbeitslosenversicherung (Prozessvoraussetzung),</w:t>
      </w:r>
    </w:p>
    <w:p>
      <w:r>
        <w:t>Beschwerde gegen den Entscheid des Versicherungsgerichts des Kantons Aargau</w:t>
      </w:r>
    </w:p>
    <w:p>
      <w:r>
        <w:t>vom 27. August 2019 (VBE.2019.7).</w:t>
      </w:r>
    </w:p>
    <w:p>
      <w:r>
        <w:t>Nach Einsicht</w:t>
      </w:r>
    </w:p>
    <w:p>
      <w:r>
        <w:t>in die Beschwerde vom 24. September 2019 gegen den Entscheid des Versicherungsgerichts des Kantons Aargau vom 27. August 2019,</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vor Vorinstanz allein die Frage zu beurteilen war, ob die Rückforderung von für die Monate Februar und März 2018 ausgerichteten Arbeitslosentaggeldern im Betrag von Fr. 2096.55 durch die Arbeitslosenkasse rechtmässig war, was im angefochtenen Gerichtsentscheid bejaht wird,</w:t>
      </w:r>
    </w:p>
    <w:p>
      <w:r>
        <w:t>dass hingegen die Unrechtmässigkeit des Leistungsbezugs für diesen Zeitraum bereits mit Verfügung vom 12. Juli 2018 rechtskräftig festgestellt worden war,</w:t>
      </w:r>
    </w:p>
    <w:p>
      <w:r>
        <w:t>dass die Beschwerdeführerin keinen Antrag stellt, sondern lediglich mitteilt, sie wäre sehr froh, wenn "diese Ungerechtigkeit in Ordnung" gebracht würde,</w:t>
      </w:r>
    </w:p>
    <w:p>
      <w:r>
        <w:t>dass sie mit keinem Wort auf die vorinstanzlichen Erwägungen eingeht, sondern lediglich pauschal vorbringt, sie habe keine Arbeitslosentaggelder zu Unrecht erhalten und sie verstehe nicht, warum die Kasse Geld zurückverlange,</w:t>
      </w:r>
    </w:p>
    <w:p>
      <w:r>
        <w:t>dass damit den Begründungsanforderungen offensichtlich nicht Genüge getan wird,</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dem Staatssekretariat für Wirtschaft (SECO) und dem Amt für Wirtschaft und Arbeit (AWA) des Kantons Aargau schriftlich mitgeteilt.</w:t>
      </w:r>
    </w:p>
    <w:p>
      <w:r>
        <w:t>Luzern, 15. Oktober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