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8C_63/2022 vom 4. Februar 2022</w:t>
      </w:r>
    </w:p>
    <w:p>
      <w:r>
        <w:t>Bundesgericht, 2022-02-04, DE</w:t>
      </w:r>
    </w:p>
    <w:p>
      <w:r>
        <w:rPr>
          <w:b/>
        </w:rPr>
        <w:t xml:space="preserve">Quelle: </w:t>
      </w:r>
      <w:r>
        <w:t>https://mcp.opencaselaw.ch/entscheid/bger_8C_63_2022</w:t>
      </w:r>
    </w:p>
    <w:p>
      <w:r>
        <w:t>FR: TF 8C_63/2022 du 4 février 2022</w:t>
      </w:r>
    </w:p>
    <w:p>
      <w:r>
        <w:t>IT: TF 8C_63/2022 del 4 febbraio 2022</w:t>
      </w:r>
    </w:p>
    <w:p>
      <w:pPr>
        <w:pStyle w:val="Heading2"/>
      </w:pPr>
      <w:r>
        <w:t>Volltext</w:t>
      </w:r>
    </w:p>
    <w:p>
      <w:r>
        <w:t>Bundesgericht</w:t>
      </w:r>
    </w:p>
    <w:p>
      <w:r>
        <w:t>Tribunal fédéral</w:t>
      </w:r>
    </w:p>
    <w:p>
      <w:r>
        <w:t>Tribunale federale</w:t>
      </w:r>
    </w:p>
    <w:p>
      <w:r>
        <w:t>Tribunal federal</w:t>
      </w:r>
    </w:p>
    <w:p>
      <w:r>
        <w:t>8C_63/2022</w:t>
      </w:r>
    </w:p>
    <w:p>
      <w:r>
        <w:t>Urteil vom 4. Februar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Stadt Illnau-Effretikon, vertreten durch die Sozialbehörde,</w:t>
      </w:r>
    </w:p>
    <w:p>
      <w:r>
        <w:t>Märtplatz 29, 8307 Effretikon,</w:t>
      </w:r>
    </w:p>
    <w:p>
      <w:r>
        <w:t>Beschwerdegegnerin.</w:t>
      </w:r>
    </w:p>
    <w:p>
      <w:r>
        <w:t>Gegenstand</w:t>
      </w:r>
    </w:p>
    <w:p>
      <w:r>
        <w:t>Sozialhilfe (Prozessvoraussetzung),</w:t>
      </w:r>
    </w:p>
    <w:p>
      <w:r>
        <w:t>Beschwerde gegen das Urteil des Verwaltungsgerichts des Kantons Zürich vom 29. November 2021 (VB.2021.00544).</w:t>
      </w:r>
    </w:p>
    <w:p>
      <w:r>
        <w:t>Nach Einsicht</w:t>
      </w:r>
    </w:p>
    <w:p>
      <w:r>
        <w:t>in die Beschwerde vom 28. Januar 2022 gegen das Urteil des Verwaltungsgerichts des Kantons Zürich vom 29. November 2021,</w:t>
      </w:r>
    </w:p>
    <w:p>
      <w:r>
        <w:t>in Erwägung,</w:t>
      </w:r>
    </w:p>
    <w:p>
      <w:r>
        <w:t>dass das Verwaltungsgericht im angefochtenen Entscheid die von der Stadt Illnau-Effretikon am 28. September 2020 verfügte Einstellung der Bevorschussung von Kinderunterhaltsbeiträgen wie auch die Rückerstattungsforderung über den Betrag von Fr. 2083.20 bestätigte,</w:t>
      </w:r>
    </w:p>
    <w:p>
      <w:r>
        <w:t>dass dabei kantonales Recht zur Anwendung gelangte,</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135 V 94 E. 1; 134 V 53 E. 3.3; 134 II 244 E. 2.2 und 133 IV 286 E. 1.4),</w:t>
      </w:r>
    </w:p>
    <w:p>
      <w:r>
        <w:t>dass die Beschwerdeführerin zwar die Verletzung des Anspruchs auf rechtliches Gehör rügt, ohne indessen auf das von der Vorinstanz dazu bereits Erwogene sachbezogen einzugehen; insbesondere fehlt es an einer Auseinandersetzung mit den vorinstanzlichen Ausführungen zur gesetzlich vorgesehenen Aufgabenteilung zwischen der Jugendhilfestelle und der Gemeinde wie auch zum Umfang des Anspruchs auf rechtliches Gehör; inwiefern das dazu Erwogene verfassungswidrig sein soll, wird nicht dargetan,</w:t>
      </w:r>
    </w:p>
    <w:p>
      <w:r>
        <w:t>dass Letzteres ebenso gilt für den in diesem Zusammenhang gegenüber der Vorinstanz erhobenen Willkürvorwurf,</w:t>
      </w:r>
    </w:p>
    <w:p>
      <w:r>
        <w:t>dass damit den aufgezeigten Begründungsanforderungen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Pfäffikon schriftlich mitgeteilt.</w:t>
      </w:r>
    </w:p>
    <w:p>
      <w:r>
        <w:t>Luzern, 4.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