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8C_63/2012 vom 30. August 2012</w:t>
      </w:r>
    </w:p>
    <w:p>
      <w:r>
        <w:t>Bundesgericht, 2012-08-30, DE</w:t>
      </w:r>
    </w:p>
    <w:p>
      <w:r>
        <w:rPr>
          <w:b/>
        </w:rPr>
        <w:t xml:space="preserve">Quelle: </w:t>
      </w:r>
      <w:r>
        <w:t>https://mcp.opencaselaw.ch/entscheid/bger_8C_63_2012</w:t>
      </w:r>
    </w:p>
    <w:p>
      <w:r>
        <w:t>FR: TF 8C_63/2012 du 30 août 2012</w:t>
      </w:r>
    </w:p>
    <w:p>
      <w:r>
        <w:t>IT: TF 8C_63/2012 del 30 agosto 2012</w:t>
      </w:r>
    </w:p>
    <w:p>
      <w:pPr>
        <w:pStyle w:val="Heading2"/>
      </w:pPr>
      <w:r>
        <w:t>Erwägungen</w:t>
      </w:r>
    </w:p>
    <w:p>
      <w:r>
        <w:rPr>
          <w:b/>
        </w:rPr>
        <w:t>E. 1.1</w:t>
      </w:r>
    </w:p>
    <w:p>
      <w:r>
        <w:t>Die Beschwerdeführer fechten eine Bestimmung des kantonsrätlichen Beschlusses über die Festsetzung der Besoldung der Mitglieder des Sozialversicherungsgerichts vom 28. Februar 2011 (nachstehend: Beschluss) an, mit welchem der Beschluss vom 3. Januar 1994 abgeändert wurde. Nach Art. 82 lit. b BGG ist gegen kantonale Erlasse die Beschwerde in öffentlich-rechtlichen Angelegenheiten zulässig. Der Ausschlusskatalog von Art. 83 BGG betrifft nur Beschwerden gegen Entscheide und kommt bei der Anfechtung von Erlassen (abstrakte Normenkontrolle) nicht zur Anwendung ( BGE 136 I 49 E. 1.1 S. 52 ; 136 I 17 E. 1.1 S. 20; AEMISEGGER/SCHERRER REBER, Basler Kommentar, Bundesgerichtsgesetz, 2. Aufl. 2011, N. 24 zu Art. 82 BGG ).</w:t>
      </w:r>
    </w:p>
    <w:p>
      <w:r>
        <w:rPr>
          <w:b/>
        </w:rPr>
        <w:t>E. 1.2</w:t>
      </w:r>
    </w:p>
    <w:p>
      <w:r>
        <w:t>Die Beschwerde gegen einen Erlass ist gemäss Art. 101 BGG innert 30 Tagen nach der nach dem kantonalen Recht massgebenden Veröffentlichung des Erlasses beim Bundesgericht einzureichen.</w:t>
      </w:r>
    </w:p>
    <w:p>
      <w:r>
        <w:t>Kennt das kantonale Recht ein Verfahren der abstrakten Normenkontrolle, ist zunächst dieses zu durchlaufen (vgl. Art. 87 Abs. 2 in Verbindung mit Art. 86 Abs. 1 lit. d BGG ). Dies ist vorliegend der Fall. Der Kanton Zürich kennt eine abstrakte Normenkontrolle gegenüber untergesetzlichen kantonalen Erlassen (§ 41 Abs. 1 in Verbindung mit § 19 Abs. 1 lit. d [in der seit 1. Juli 2010 geltenden Fassung] und § 42 lit. b Ziff. 3 des Zürcher Verwaltungsrechtspflegegesetzes vom 24. Mai 1959 [VRG/ZH; LS 175.2]; AEMISEGGER/SCHERRER REBER, a.a.O., N. 48 zu Art. 82 BGG ). Um einen solchen handelt es sich bei dem gestützt auf § 5 Abs. 5 des Gesetzes des Kantons Zürich vom 7. März 1993 über das Sozialversicherungsgericht (GSVGer; LS 212.81) ergangenen Beschluss des Kantonsrats vom 28. Februar 2011 (vgl. GRIFFEL/JAAG, Reform der Zürcher Verwaltungsrechtspflege, 2010, S. 112 und S. 116 f.; vgl. auch BGE 135 V 309 E. 1.2 S. 312). Zur Anwendung gelangt das verwaltungsgerichtliche Beschwerdeverfahren (§ 42 lit. b Ziff. 3 in Verbindung mit § 19 Abs. 1 lit. b VRG). Die 30-tägige Frist ( Art. 100 Abs. 1 BGG ) zur Beschwerde an das Bundesgericht beginnt alsdann erst mit der Eröffnung des letztinstanzlichen kantonalen Normenkontrollentscheids ( BGE 128 I 158 E. 1.1 S. 158). Die Beschwerdeführer haben diese Frist eingehalten.</w:t>
      </w:r>
    </w:p>
    <w:p>
      <w:r>
        <w:rPr>
          <w:b/>
        </w:rPr>
        <w:t>E. 1.3</w:t>
      </w:r>
    </w:p>
    <w:p>
      <w:r>
        <w:t>Legitimiert zur Erhebung der Beschwerde im abstrakten Normenkontrollverfahren ist aufgrund von Art. 89 Abs. 1 (in Verbindung mit Art. 87) BGG, wer - sofern ein solches im kantonalen Recht vorgesehen ist - am vorinstanzlichen Verfahren teilgenommen hat, durch den angefochtenen Erlass besonders berührt ist und ein schutzwürdiges Interesse an dessen Aufhebung oder Änderung hat ( BGE 133 I 206 E. 2.1 S. 210, 286 E. 2.2 S. 290; Urteil 8C_196/2010 vom 19. Juli 2010 E. 3.1).</w:t>
      </w:r>
    </w:p>
    <w:p>
      <w:r>
        <w:t>Als Richterinnen und Richter am Sozialversicherungsgericht des Kantons Zürich sind die Beschwerdeführer durch die beanstandete Bestimmung berührt und an einer Aufhebung interessiert, da sie für sie im Vergleich zu den Mitgliedern des kantonalen Ober- und Verwaltungsgerichts eine tiefere Lohneinstufung zur Folge hätte.</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 BGE 137 I 77 E. 2 S. 82 mit Hinweisen).</w:t>
      </w:r>
    </w:p>
    <w:p>
      <w:r>
        <w:rPr>
          <w:b/>
        </w:rPr>
        <w:t>E. 3.1</w:t>
      </w:r>
    </w:p>
    <w:p>
      <w:r>
        <w:t>Die Beschwerdeführer rügen eine Verletzung des Rechtsgleichheitsgebots ( Art. 8 Abs. 1 BV und Art. 11 Abs. 1 der Verfassung des Kantons Zürich vom 27. Februar 2005 (KV/ZH; SR 131.211), indem den Mitgliedern des Sozialversicherungsgerichts aufgrund des angefochtenen Besoldungsbeschlusses eine gegenüber den Mitgliedern des Ober- und des Verwaltungsgerichts um zwei Lohnklassen tiefere Einstufung zugestanden werde. Sie machen zudem geltend, die besoldungsmässige Ungleichbehandlung verstosse gegen das Willkürverbot ( Art. 9 BV ), da sie offensichtlich unhaltbar sei und dem Gerechtigkeitsgedanken in stossender Weise zuwiderlaufe.</w:t>
      </w:r>
    </w:p>
    <w:p>
      <w:r>
        <w:rPr>
          <w:b/>
        </w:rPr>
        <w:t>E. 3.2</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137 V 121 E. 5.3 S. 125 mit Hinweisen).</w:t>
      </w:r>
    </w:p>
    <w:p>
      <w:r>
        <w:rPr>
          <w:b/>
        </w:rPr>
        <w:t>E. 3.3</w:t>
      </w:r>
    </w:p>
    <w:p>
      <w:r>
        <w:t>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131 I 105 E. 3.1 S. 107 ; 129 I 161 E. 3.2 S.165 ; 123 I 1 E. 6b S. 8 ; 121 I 102 E. 4c S. 105 ; 121 I 49 E. 3b S.51; Urteile 8C_991/2010 vom 28. Juni 2011 E. 5.3; 8C_199/2010 vom 23. März 2011 E. 6.2).</w:t>
      </w:r>
    </w:p>
    <w:p>
      <w:r>
        <w:rPr>
          <w:b/>
        </w:rPr>
        <w:t>E. 4.1</w:t>
      </w:r>
    </w:p>
    <w:p>
      <w:r>
        <w:t>Gemäss Art. 73 Abs. 3 KV/ZH verwalten sich die Gerichte unter der Leitung der obersten kantonalen Gerichte selbst. Art. 74 Abs. 2 KV/ZH bezeichnet Ober-, Verwaltungs- und Sozialversicherungsgericht als oberste kantonale Gerichte. Damit erlangen diese verfassungsmässigen Bestand. Nach den zutreffenden Erwägungen des kantonalen Gerichts kann allein daraus jedoch kein Grundsatz der völligen Gleichstellung der erwähnten Instanzen (vgl. NIKLAUS SCHMID, in: Kommentar zur Zürcher Kantonsverfassung, 2007, N. 1 ff. zu Art. 74 KV/ZH ) und somit auch keine Pflicht zur Gleichstellung ihrer Mitglieder im Hinblick auf die Besoldung abgeleitet werden.</w:t>
      </w:r>
    </w:p>
    <w:p>
      <w:r>
        <w:rPr>
          <w:b/>
        </w:rPr>
        <w:t>E. 4.2.1</w:t>
      </w:r>
    </w:p>
    <w:p>
      <w:r>
        <w:t>Die Vorinstanz legt im angefochtenen Entscheid zutreffend dar, dass das Obergericht in erster Linie als Rechtsmittelinstanz in zivil- und strafrechtlichen Angelegenheiten zuständig ist (§ 48 ff. des Gesetzes des Kantons Zürich vom 10. Mai 2010 über die Gerichts- und Behördenorganisation im Zivil- und Strafprozess (GOG; LS 211.1), für welche gemäss Kantonsverfassung zwei gerichtliche Instanzen vorgesehen sind ( Art. 76 KV/ZH ). Als Rechtsmittelinstanz in verwaltungsrechtlichen Angelegenheiten ist das Verwaltungsgericht zuständig (Art. 41 ff. VRG/ZH). Für verwaltungsrechtliche Anordnungen gewährleistet das Gesetz die wirksame Überprüfung durch eine Rekursinstanz sowie den Weiterzug an ein Gericht ( Art. 77 Abs. 1 KV/ZH ). Aufgrund einer statistischen Würdigung der Tätigkeitsgebiete der beiden Gerichte hat die Vorinstanz für das Bundesgericht verbindlich festgestellt ( Art. 97 Abs. 1 BGG ), dass Ober- und Verwaltungsgericht in über 90 Prozent der Fälle nicht als einzige, sondern als Behörde urteilen, welche erstinstanzliche Entscheide unterer kantonaler Gerichte überprüft. Dies wird von den Beschwerdeführern nicht in Frage gestellt.</w:t>
      </w:r>
    </w:p>
    <w:p>
      <w:r>
        <w:rPr>
          <w:b/>
        </w:rPr>
        <w:t>E. 4.2.2</w:t>
      </w:r>
    </w:p>
    <w:p>
      <w:r>
        <w:t>Eine entsprechende Bestimmung für das Sozialversicherungsgericht fehlt in der Kantonsverfassung. Dieses beurteilt als einzige kantonale Instanz Beschwerden und Klagen auf dem Gebiet des Sozialversicherungsrechts (§§ 2 und 3 GSVGer; ZÜND/PFIFFNER RAUBER, Gesetz über das Sozialversicherungsgericht des Kantons Zürich, 2. Aufl. 2009, S. 17 ff.; vgl. auch Art. 57 ATSG [SR 830.1], welcher für das von diesem Gesetz erfasste Bundessozialversicherungsrecht eine einzige kantonale Instanz vorschreibt; dazu: UELI KIESER, ATSG-Kommentar, 2. Aufl. 2009, N. 6 zu Art. 57 ATSG ).</w:t>
      </w:r>
    </w:p>
    <w:p>
      <w:r>
        <w:rPr>
          <w:b/>
        </w:rPr>
        <w:t>E. 4.2.3</w:t>
      </w:r>
    </w:p>
    <w:p>
      <w:r>
        <w:t>Das Verwaltungsgericht führt im angefochtenen Entscheid aus, das Sozialversicherungsgericht des Kantons Zürich urteile zwar als höchste, jedoch - im Gegensatz zum zur Hauptsache als zweite oder dritte kantonale Instanz zuständigen Ober- und Verwaltungsgericht - als einzige kantonale Gerichts- bzw. Rechtsmittelinstanz. Dem Sozialversicherungsgericht sei keine gerichtliche Behörde vorgelagert. Die vorinstanzlichen Erwägungen, wonach das in Art. 52 Abs. 1 ATSG vorgesehene Einspracheverfahren daran nichts ändere, sind zutreffend. Das sozialversicherungsrechtliche Einspracheverfahren ist zwar ein rechtsmittelmässiger Prozess, der jedoch Teil des erstinstanzlichen Verwaltungsverfahrens bildet ( BGE 133 V 50 E. 4.2.2 S. 55; KIESER, a.a.O., N. 2 zu Art. 52 ATSG ). Es lässt sich daher nicht mit dem im Verwaltungsrecht teilweise vorgesehenen verwaltungsinternen Rekursverfahren vergleichen (ISABELLE HÄNER, in: Kommentar zur Zürcher Kantonsverfassung, 2007, N. 7 ff. zu Art. 77 KV/ZH ). In der Invalidenversicherung als dem weitaus grössten Sachgebiet der Bundessozialversicherung entfällt zudem die Einsprachemöglichkeit ( Art. 57a IVG ; KIESER, a.a.O., N. 48 zu Art. 52 ATSG ).</w:t>
      </w:r>
    </w:p>
    <w:p>
      <w:r>
        <w:rPr>
          <w:b/>
        </w:rPr>
        <w:t>E. 5.1</w:t>
      </w:r>
    </w:p>
    <w:p>
      <w:r>
        <w:t>Nach den Feststellungen der Vorinstanz liegt bei einer Einreihung der Mitglieder des Sozialversicherungsgerichts in die Lohnklasse 27 deren Besoldung tiefer als jene der Mitglieder von Ober- und Verwaltungsgericht, aber höher als die übliche Besoldung der Mitglieder der Bezirksgerichte. Aus der Tatsache, dass Verwaltungs- und Obergericht zur Hauptsache als zweite oder dritte kantonale Instanz tätig sind, während das Sozialversicherungsgericht als einzige Gerichts- bzw. Rechtsmittelinstanz waltet, folgert die Vorinstanz, es bestehe in funktionaler Hinsicht ein gewichtiger Unterschied zwischen den drei obersten kantonalen Gerichten, welcher erheblich genug sei, um eine lohnmässig tiefere Einstufung der Mitglieder des Sozialversicherungsgerichts gegenüber jenen des Ober- und des Verwaltungsgerichts sachlich zu rechtfertigen.</w:t>
      </w:r>
    </w:p>
    <w:p>
      <w:r>
        <w:rPr>
          <w:b/>
        </w:rPr>
        <w:t>E. 5.2</w:t>
      </w:r>
    </w:p>
    <w:p>
      <w:r>
        <w:t>Die Beschwerdeführer sind allerdings der Auffassung, der Status des Sozialversicherungsgerichts als einzige kantonale Rechtsmittelinstanz vermöge keine unterschiedliche Besoldung zu begründen. Auch wenn dessen Mitglieder als einzige Instanz urteilten, ändere dies nichts daran, dass es sich wie bei Ober- und Verwaltungsgericht nicht nur um ein oberstes kantonales Gericht im Sinne von Art. 74 Abs. 2 KV/ZH , sondern auch um ein oberes Gericht und damit um eine Vorinstanz zum Bundesgericht gemäss Art. 75 Abs. 2, 80 Abs. 2 und 86 Abs. 2 BGG handle. Da das Sozialversicherungsgericht den beiden anderen kantonalen Gerichten verfassungs- und gesetzmässig hinsichtlich Status und Funktion gleichgestellt sei, verbiete sich eine besoldungsmässige Ungleichbehandlung.</w:t>
      </w:r>
    </w:p>
    <w:p>
      <w:r>
        <w:rPr>
          <w:b/>
        </w:rPr>
        <w:t>E. 5.3.1</w:t>
      </w:r>
    </w:p>
    <w:p>
      <w:r>
        <w:t>Es ist nicht zu bezweifeln, dass die Mitglieder des kantonalen Sozialversicherungsgerichts eine anspruchsvolle Aufgabe mit hoher Verantwortung zu erfüllen haben. Die an eine richterliche Tätigkeit zu stellenden Grundanforderungen treffen jedoch für alle Gerichtsinstanzen zu, unabhängig davon, ob sie erstinstanzlich für die richtige und vollständige Sachverhaltsfeststellung und die richtige Rechtsanwendung verantwortlich sind oder als Rechtsmittelinstanz den Entscheid der Vorinstanz überprüfen. Bei der verfassungsrechtlichen Beurteilung der gerügten Ungleichbehandlung darf jedoch berücksichtigt werden, dass das Sozialversicherungsgericht in erster Linie Verwaltungsverfügungen bzw. Einspracheentscheide zu beurteilen hat und somit erstinstanzlich tätig wird, während Ober- und Verwaltungsgericht in der überwiegenden Anzahl der Fälle gerichtliche Entscheidungen auf ihre Rechtmässigkeit hin überprüfen. Auch wenn Bundesgerichtsgesetz und Kantonsverfassung den oberen bzw. obersten kantonalen Gerichten diesbezüglich keine besondere Funktion zuweisen (vgl. allerdings Art. 76 KV/ZH ), handelt es sich bei der Frage, ob ein Gericht erstinstanzlich oder als Rechtsmittelbehörde tätig ist, um ein prägendes Merkmal der Gerichtsbarkeit. Die Stellung eines Gerichts im Instanzenzug bzw. dessen rechtsprecherische Tätigkeit stellt daher ein sachliches Kriterium dar. Sie betrifft eine rechtliche Unterscheidung, die als vernünftiger Grund für die Lohndifferenz gelten kann (vgl. E. 3.2 f. hievor). Dass die funktional verschiedenen Zuständigkeiten eines Gerichts in diesem Zusammenhang nicht ohne Einfluss sind, zeigt sich nicht zuletzt auch mit Blick auf die Bezirksgerichte, deren Mitglieder (noch) tiefer besoldet werden, als jene des Sozialversicherungsgerichts.</w:t>
      </w:r>
    </w:p>
    <w:p>
      <w:r>
        <w:rPr>
          <w:b/>
        </w:rPr>
        <w:t>E. 5.3.2</w:t>
      </w:r>
    </w:p>
    <w:p>
      <w:r>
        <w:t>Den Beschwerdeführern ist durchaus zuzugestehen, dass auch vertretbare Gründe vorliegen mögen, welche gegen eine ungleiche Entlöhnung sprechen können. Dies zeigt insbesondere auch ein Blick auf die von diesen erwähnte Diskussion der Vorlage im Kantonsrat, wo das System gleich hoher Löhne für die obersten kantonalen Gerichte relativ knapp verworfen wurde (Protokoll des Zürcher Kantonsrats 2007-2011, S. 13739-13758, Sitzung vom 28. Februar 2011). Insofern sich der beanstandete Besoldungsunterschied zwischen den Mitgliedern des Sozialversicherungsgerichts und jenen des Ober- und des Verwaltungsgerichts jedoch auf objektive Motive stützen kann und mit sachlich haltbaren Argumenten begründen lässt, verstösst er als solcher weder gegen das Willkürverbot noch gegen die Rechtsgleichheit.</w:t>
      </w:r>
    </w:p>
    <w:p>
      <w:r>
        <w:rPr>
          <w:b/>
        </w:rPr>
        <w:t>E. 5.3.3</w:t>
      </w:r>
    </w:p>
    <w:p>
      <w:r>
        <w:t>Soweit die Beschwerdeführer geltend machen, die Vorinstanz begründe nicht, inwiefern der funktionale Unterschied (einzige Instanz statt vorwiegend zweite kantonale Instanz) für die Frage der Besoldung relevant sein sollte, kann ihnen nicht gefolgt werden. Die Gesichtspunkte, welche als sachlicher Grund für die Unterscheidung sprechen, werden im angefochtenen Entscheid in ausreichender Weise zur Sprache gebracht, weshalb die Begründungspflicht gewahrt ist.</w:t>
      </w:r>
    </w:p>
    <w:p>
      <w:r>
        <w:rPr>
          <w:b/>
        </w:rPr>
        <w:t>E. 5.3.4</w:t>
      </w:r>
    </w:p>
    <w:p>
      <w:r>
        <w:t>Den Beschwerdeführern ist darin beizupflichten, dass dem kantonalen Sozialversicherungsgericht, gemeinsam mit Ober- und Verwaltungsgericht, die Funktion einer Vorinstanz zum Bundesgericht und damit eines oberen Gerichts im Sinne der genannten Bestimmungen des BGG zukommt. Diese bundesrechtliche wie auch die ins Feld geführten kantonalrechtlichen Gemeinsamkeiten der drei verfassungsmässig obersten kantonalen Gerichte (gemeinsame Justizverwaltung, Prüfung von Beschwerden gegen Erlasse, Gleichbehandlung des Gerichtspersonals, Wählbarkeitsvoraussetzungen [ Art. 40 KV/ZH ], Wahl durch den Kantonsrat, Wahlorgan und Vorgesetzte des Generalsekretärs sowie des juristischen und administrativen Personals) vermögen nichts daran zu ändern, dass eine wesentliche Ungleichheit und damit ein sachlicher Grund für die unterschiedliche Besoldung der Mitglieder des Sozialversicherungsgerichts ausschlaggebend ist. Wie die Vorinstanz zutreffend festgehalten hat, ist nicht massgebend, ob auch andere Kriterien eine Lohndifferenz zu rechtfertigen vermöchten oder ob das Nichtabstellen auf weitere Kriterien die Rechtsgleichheit verletzt, sondern ob das konkret gewählte Kriterium des funktionalen Unterschiedes zwischen den obersten kantonalen Gerichten sachlich begründet ist und verfassungsmässig standhält. Wie bereits dargelegt, besitzen die kantonalen Behörden bei der Ausgestaltung ihrer Besoldungsordnung einen erheblichen Spielraum (E. 3.2 hievor). Das Bundesgericht greift von Verfassungs wegen bloss ein, wenn der Kanton mit den Unterscheidungen, die er trifft, eine Grenze zieht, die sich nicht vernünftig begründen lässt, die unhaltbar und damit in den meisten Fällen auch geradezu willkürlich ist ( BGE 131 I 105 E. 3.1 S. 107 ; 129 I 161 E. 3.2 S.165; Urteil 1C_358/2007 vom 2. April 2008 E. 5). Dies trifft vorliegend nach dem Gesagten (E. 5.3.1) nicht zu.</w:t>
      </w:r>
    </w:p>
    <w:p>
      <w:r>
        <w:rPr>
          <w:b/>
        </w:rPr>
        <w:t>E. 5.3.5</w:t>
      </w:r>
    </w:p>
    <w:p>
      <w:r>
        <w:t>Das Bundesrecht schreibt dem Kanton keine bestimmte Wahl der Bemessungskriterien vor. Ein Vergleich mit der zum Bildungsbereich ergangenen Rechtsprechung des Bundesgerichts führt insofern nicht weiter, als sich die richterliche Tätigkeit durchaus an anderen Massstäben orientieren kann. Entgegen der Auffassung der Beschwerdeführer ergeben sich auch aus dem kantonalen Personalgesetz keine verbindlichen Vorgaben. Gemäss § 1 Abs. 3 des Gesetzes des Kantons Zürich vom 27. September 1998 über das Arbeitsverhältnis des Staatspersonals (Personalgesetz; LS 177.10) findet dieses auf die Mitglieder der obersten Gerichte keine Anwendung. Folglich verstösst es nicht gegen das Willkürverbot, wenn die Besoldungseinreihung der Mitglieder des Sozialversicherungsgerichts nicht gemäss den personalrechtlich relevanten Kriterien von § 8 Abs. 2 der kantonalen Personalverordnung vom 16. Dezember 1998 (LS 177.11) begründet wurde. Die Einwendungen der Beschwerdeführer erweisen sich daher als unbehelflich. Es liegt im Ermessen der kantonalen Behörde und entzieht sich damit der Bewertung des Bundesgerichts, wenn sie die funktionale Stellung im Instanzenzug als massgeblich betrachten will.</w:t>
      </w:r>
    </w:p>
    <w:p>
      <w:r>
        <w:rPr>
          <w:b/>
        </w:rPr>
        <w:t>E. 5.3.6</w:t>
      </w:r>
    </w:p>
    <w:p>
      <w:r>
        <w:t>Wenn der Kanton Zürich, anders als andere Kantone - in denen sozialversicherungsrechtliche Streitigkeiten teilweise durch das Verwaltungsgericht beurteilt werden - für die obersten kantonalen Gerichte keine einheitliche Einstufung der Richterinnen und Richter vorgesehen hat und auch die Besoldung am Bundesgericht nicht vom Rechtsgebiet abhängt, stellt dies keine Verletzung der Rechtsgleichheit dar. Die Rechtsgleichheit bezieht sich nur auf den Zuständigkeitsbereich ein und derselben Behörde ( BGE 133 I 249 E. 3.4 S. 255 ; 125 I 173 E. 6c S. 179). Aufgrund der föderalistischen Grundordnung der Schweiz ist die Organisation der kantonalen Gerichtsbehörden unterschiedlich geregelt. Die Kantone sind nicht verpflichtet, ein einheitliches oberes Gericht für sämtliche öffentlich-rechtlichen Angelegenheiten zu schaffen (ESTHER TOPHINKE, in: Basler Kommentar, Bundesgerichtsgesetz, 2. Aufl. 2011, N. 14 zu Art. 86 BGG ) und müssen von daher auch keine einheitliche Besoldung vorsehen.</w:t>
      </w:r>
    </w:p>
    <w:p>
      <w:r>
        <w:rPr>
          <w:b/>
        </w:rPr>
        <w:t>E. 5.3.7</w:t>
      </w:r>
    </w:p>
    <w:p>
      <w:r>
        <w:t>Da überdies kein Anspruch auf rechtsgleiche Behandlung durch unterschiedliche kantonale Behörden besteht, welche zudem nicht der gleichen Aufsicht unterstehen (Urteil 2P.283/2001 vom 25. Februar 2002 E. 5.1.1), hat die Vorinstanz das Argument der Beschwerdeführer bezüglich einer gleichen Einreihung der Gerichtsschreiberinnen und Gerichtsschreiber an Ober-, Verwaltungs- und Sozialversicherungsgericht zu Recht verworfen. Aus demselben Grund hat es mit Blick auf die in die Kompetenz des Regierungsrates bzw. der obersten Gerichte fallende Zuständigkeit auch hinsichtlich der lohnmässigen Einstufung des Generalsekretärs in Lohnklasse 28 eine Verletzung des Rechtsgleichheitsgebots verneint. Dies ist mit Blick auf das in E. 3.3 Gesagte nicht zu beanstanden.</w:t>
      </w:r>
    </w:p>
    <w:p>
      <w:r>
        <w:rPr>
          <w:b/>
        </w:rPr>
        <w:t>E. 6</w:t>
      </w:r>
    </w:p>
    <w:p>
      <w:r>
        <w:t>Die Zulässigkeit der Lohnunterschiede ist auch eine Frage des Ausmasses (vgl. bereits erwähntes Urteil 8C_991/2010 E. 5.5). Nach den Darlegungen der Vorinstanz liegt die Differenz der Jahresbesoldungen zwischen den Mitgliedern des Sozialversicherungsgerichts und jenen des Ober- und des Verwaltungsgerichts bei rund 13 Prozent. Es ist mit Blick auf den dem Kanton in Besoldungsfragen zukommenden Spielraum (E. 3) nicht zu beanstanden, wenn das kantonale Verwaltungsgericht zum Schluss gelangt, dies sei zwar nicht unerheblich, im Hinblick auf den funktionellen Unterschied jedoch verfassungsmässig vertretbar. Die Beschwerdeführer machen im Übrigen nicht geltend, der beanstandete Besoldungsunterschied halte sich nicht in einem vernünftigen Rahmen. Dieser erscheint jedenfalls nicht unvertretbar.</w:t>
      </w:r>
    </w:p>
    <w:p>
      <w:r>
        <w:rPr>
          <w:b/>
        </w:rPr>
        <w:t>E. 7</w:t>
      </w:r>
    </w:p>
    <w:p>
      <w:r>
        <w:t>Die Beschwerde ist somit abzuweisen. Das Verfahren ist kostenpflichtig. Als unterliegende Partei haben die Beschwerdeführer die Gerichtskosten zu tragen ( Art. 66 Abs. 1 BGG ). Parteientschädigung ist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