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8C_634/2021 vom 28. September 2021</w:t>
      </w:r>
    </w:p>
    <w:p>
      <w:r>
        <w:t>Bundesgericht, 2021-09-28, DE</w:t>
      </w:r>
    </w:p>
    <w:p>
      <w:r>
        <w:rPr>
          <w:b/>
        </w:rPr>
        <w:t xml:space="preserve">Quelle: </w:t>
      </w:r>
      <w:r>
        <w:t>https://mcp.opencaselaw.ch/entscheid/bger_8C_634_2021</w:t>
      </w:r>
    </w:p>
    <w:p>
      <w:r>
        <w:t>FR: TF 8C_634/2021 du 28 septembre 2021</w:t>
      </w:r>
    </w:p>
    <w:p>
      <w:r>
        <w:t>IT: TF 8C_634/2021 del 28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8C_634/2021</w:t>
      </w:r>
    </w:p>
    <w:p>
      <w:r>
        <w:t>Urteil vom 28. September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Dr. Werner Kamm,</w:t>
      </w:r>
    </w:p>
    <w:p>
      <w:r>
        <w:t>Beschwerdeführer,</w:t>
      </w:r>
    </w:p>
    <w:p>
      <w:r>
        <w:t>gegen</w:t>
      </w:r>
    </w:p>
    <w:p>
      <w:r>
        <w:t>Sozialversicherungsgericht des Kantons Zürich, Lagerhausstrasse 19, 8400 Winterthur,</w:t>
      </w:r>
    </w:p>
    <w:p>
      <w:r>
        <w:t>Beschwerdegegner.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Sozialversicherungsgerichts des Kantons Zürich vom 22. Juli 2021 (UV.2020.00145).</w:t>
      </w:r>
    </w:p>
    <w:p>
      <w:r>
        <w:t>Nach Einsicht</w:t>
      </w:r>
    </w:p>
    <w:p>
      <w:r>
        <w:t>in die Beschwerde vom 15. September 2021 gegen das Urteil des Sozialversicherungsgerichts des Kantons Zürich vom 22. Juli 2021,</w:t>
      </w:r>
    </w:p>
    <w:p>
      <w:r>
        <w:t>in Erwägung,</w:t>
      </w:r>
    </w:p>
    <w:p>
      <w:r>
        <w:t>dass der Beschwerdeführer das vorinstanzliche Urteil nur soweit beanstandet, als ihm die unentgeltliche Rechtsvertretung im Beschwerdeverfahren abgewiesen wurde,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von der Beschwerde führenden Person verlangt, sich konkret mit den für das Ergebnis des angefochtenen Entscheids massgeblichen Erwägungen auseinanderzusetzen; eine rein appellatorische Kritik genügt nicht ( BGE 136 I 65 E. 1.3.1 und 134 II 244 E. 2.1),</w:t>
      </w:r>
    </w:p>
    <w:p>
      <w:r>
        <w:t>dass die Vorinstanz das Gesuch um unentgeltlichen Rechtsbeistand bereits zufolge aussichtsloser Beschwerdeführung und nicht wegen fehlender finanzieller Bedürftigkeit abgewiesen hat; letztere Frage liess sie offen,</w:t>
      </w:r>
    </w:p>
    <w:p>
      <w:r>
        <w:t>dass der Beschwerdeführer dies zu übersehen scheint, wenn er letztinstanzlich allein geltend macht, weil er seine im Libanon wohnenden Kinder monatlich mit USD 1200.- unterstütze, sehe er sich ausser Stande, den Rechtsvertreter zu bezahlen,</w:t>
      </w:r>
    </w:p>
    <w:p>
      <w:r>
        <w:t>dass dergestalt die Beschwerde offensichtlich nicht hinreichend sachbezogen begründet ist,</w:t>
      </w:r>
    </w:p>
    <w:p>
      <w:r>
        <w:t>dass deshalb darauf im vereinfachten Verfahren nach Art. 108 Abs. 1 lit. b BGG nicht einzutreten ist,</w:t>
      </w:r>
    </w:p>
    <w:p>
      <w:r>
        <w:t>dass das Gesuch um unentgeltliche Prozessführung wegen aussichtsloser Beschwerdeführung abzuweisen ist ( Art. 64 Abs. 1 BGG ),</w:t>
      </w:r>
    </w:p>
    <w:p>
      <w:r>
        <w:t>dass die Gerichtskosten ausgangsgemäss dem Beschwerdeführer zu überbinden sind ( Art. 66 Abs. 1 und Abs.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Prozessführung wird abgewiesen.</w:t>
      </w:r>
    </w:p>
    <w:p>
      <w:r>
        <w:t>3.</w:t>
      </w:r>
    </w:p>
    <w:p>
      <w:r>
        <w:t>Die Gerichtskosten von Fr. 300.- werden dem Beschwerdeführer auferlegt.</w:t>
      </w:r>
    </w:p>
    <w:p>
      <w:r>
        <w:t>4.</w:t>
      </w:r>
    </w:p>
    <w:p>
      <w:r>
        <w:t>Dieses Urteil wird den Parteien, der Schweizerischen Unfallversicherungsanstalt (Suva) und dem Bundesamt für Sozialversicherungen schriftlich mitgeteilt.</w:t>
      </w:r>
    </w:p>
    <w:p>
      <w:r>
        <w:t>Luzern, 28. September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