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623/2016 vom 30. September 2016</w:t>
      </w:r>
    </w:p>
    <w:p>
      <w:r>
        <w:t>Bundesgericht, 2016-09-30, DE</w:t>
      </w:r>
    </w:p>
    <w:p>
      <w:r>
        <w:rPr>
          <w:b/>
        </w:rPr>
        <w:t xml:space="preserve">Quelle: </w:t>
      </w:r>
      <w:r>
        <w:t>https://mcp.opencaselaw.ch/entscheid/bger_8C_623_2016</w:t>
      </w:r>
    </w:p>
    <w:p>
      <w:r>
        <w:t>FR: TF 8C 623/2016 du 30 septembre 2016</w:t>
      </w:r>
    </w:p>
    <w:p>
      <w:r>
        <w:t>IT: TF 8C 623/2016 del 30 settembre 2016</w:t>
      </w:r>
    </w:p>
    <w:p>
      <w:pPr>
        <w:pStyle w:val="Heading2"/>
      </w:pPr>
      <w:r>
        <w:t>Regeste</w:t>
      </w:r>
    </w:p>
    <w:p>
      <w:r>
        <w:t>Invalidenversicherung (Prozessvoraussetzung) | Invalidenversicherung</w:t>
      </w:r>
    </w:p>
    <w:p>
      <w:pPr>
        <w:pStyle w:val="Heading2"/>
      </w:pPr>
      <w:r>
        <w:t>Volltext</w:t>
      </w:r>
    </w:p>
    <w:p>
      <w:r>
        <w:t>Bundesgericht III. Öffentlich-rechtliche Abteilung 30.09.2016 8C 623/2016 (8C_623/2016) Tribunal fédéral IIIe Cour de droit public (Ire Cour de droit social) 30.09.2016 8C 623/2016 (8C_623/2016) Tribunale federale III Corte di diritto pubblico (I Corte di diritto sociale) 30.09.2016 8C 623/2016 (8C_623/2016)</w:t>
      </w:r>
    </w:p>
    <w:p>
      <w:r>
        <w:t>Invalidenversicherung (Prozessvoraussetzung) | Invalidenversicherung</w:t>
      </w:r>
    </w:p>
    <w:p>
      <w:r>
        <w:t>Bundesgericht Tribunal fédéral Tribunale federale Tribunal federal {T 0/2} 8C_623/2016 Urteil vom 30. September 2016 I. sozialrechtliche Abteilung Besetzung Bundesrichter Maillard, Präsident, Gerichtsschreiber Grünvogel. Verfahrensbeteiligte A.________, Beschwerdeführer, gegen IV-Stelle Bern, Scheibenstrasse 70, 3014 Bern, Beschwerdegegnerin. Gegenstand Invalidenversicherung (Prozessvoraussetzung), Beschwerde gegen den Entscheid des Verwaltungsgerichts des Kantons Bern vom 16. August 2016. Nach Einsicht in die Beschwerde vom 15. September 2016 (Poststempel) gegen den Nichteintretensentscheid des Verwaltungsgerichts des Kantons Bern vom 16. August 2016, in Erwägung, dass ein Rechtsmittel gemäss Art. 42 Abs. 1 und 2 BGG unter anderem die Begehren und deren Begründung zu enthalten hat, wobei in der Begründung in gedrängter Form darzulegen ist, inwiefern der angefochtene Akt Recht verletzt, dass die Vorinstanz auf die gegen die Verfügung der IV-Stelle Bern vom 23. Februar 2016 erhobene Beschwerde nicht eingetreten ist, weil der anberaumte Kostenvorschuss nicht innert gesetzter Frist geleistet worden ist, dass sie dabei erwog, - dem Beschwerdeführer zunächst eine ratenweise Tilgung gewährt zu haben, indessen mit dem Hinweis, dass der Restbetrag sofort und ohne Mahnung fällig werde, wenn eine der Ratenzahlungen nicht innert Frist erfolge; - die erste Rate nicht innert gesetzter Frist eingegangen sei, weshalb der Beschwerdeführer mit Verfügung vom 5. Juli 2016 aufgefordert worden sei, den gesamten Kostenvorschuss per sofort zu leisten; - per 9. Juli 2016 lediglich ein Teilbetrag geleistet wurde und hernach nichts mehr einbezahlt worden sei; - somit androhungsgemäss auf die Beschwerde nicht einzutreten sei, dass der Beschwerdeführer darauf nicht näher eingeht, insbesondere nicht darlegt, inwiefern die in diesem Zusammenhang von der Vorinstanz getroffenen Sachverhaltsfeststellungen im Sinne von Art. 97 Abs. 1 BGG - soweit überhaupt beanstandet - unzutreffend und die darauf beruhenden Erwägungen rechtsfehlerhaft sein sollen, dass dieser Begründungsmangel offensichtlich ist, dass deshalb im vereinfachten Verfahren nach Art. 108 Abs. 1 lit. b BGG auf die Beschwerde nicht einzutreten ist, dass aber in Anwendung von Art. 66 Abs. 1 Satz 2 BGG umständehalber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30. September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