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8C_61/2022 vom 25. Februar 2022</w:t>
      </w:r>
    </w:p>
    <w:p>
      <w:r>
        <w:t>Bundesgericht, 2022-02-25, DE</w:t>
      </w:r>
    </w:p>
    <w:p>
      <w:r>
        <w:rPr>
          <w:b/>
        </w:rPr>
        <w:t xml:space="preserve">Quelle: </w:t>
      </w:r>
      <w:r>
        <w:t>https://mcp.opencaselaw.ch/entscheid/bger_8C_61_2022</w:t>
      </w:r>
    </w:p>
    <w:p>
      <w:r>
        <w:t>FR: TF 8C_61/2022 du 25 février 2022</w:t>
      </w:r>
    </w:p>
    <w:p>
      <w:r>
        <w:t>IT: TF 8C_61/2022 del 25 febbraio 2022</w:t>
      </w:r>
    </w:p>
    <w:p>
      <w:pPr>
        <w:pStyle w:val="Heading2"/>
      </w:pPr>
      <w:r>
        <w:t>Volltext</w:t>
      </w:r>
    </w:p>
    <w:p>
      <w:r>
        <w:t>Bundesgericht</w:t>
      </w:r>
    </w:p>
    <w:p>
      <w:r>
        <w:t>Tribunal fédéral</w:t>
      </w:r>
    </w:p>
    <w:p>
      <w:r>
        <w:t>Tribunale federale</w:t>
      </w:r>
    </w:p>
    <w:p>
      <w:r>
        <w:t>Tribunal federal</w:t>
      </w:r>
    </w:p>
    <w:p>
      <w:r>
        <w:t>8C_61/2022</w:t>
      </w:r>
    </w:p>
    <w:p>
      <w:r>
        <w:t>Urteil vom 25. Februar 2022</w:t>
      </w:r>
    </w:p>
    <w:p>
      <w:r>
        <w:t>I. sozialrechtliche Abteilung</w:t>
      </w:r>
    </w:p>
    <w:p>
      <w:r>
        <w:t>Besetzung</w:t>
      </w:r>
    </w:p>
    <w:p>
      <w:r>
        <w:t>Bundesrichter Wirthlin, Präsident,</w:t>
      </w:r>
    </w:p>
    <w:p>
      <w:r>
        <w:t>Gerichtsschreiber Grünvogel.</w:t>
      </w:r>
    </w:p>
    <w:p>
      <w:r>
        <w:t>Verfahrensbeteiligte</w:t>
      </w:r>
    </w:p>
    <w:p>
      <w:r>
        <w:t>A.________,</w:t>
      </w:r>
    </w:p>
    <w:p>
      <w:r>
        <w:t>vertreten durch Rechtsanwalt Dr. Ueli Sommer,</w:t>
      </w:r>
    </w:p>
    <w:p>
      <w:r>
        <w:t>Beschwerdeführerin,</w:t>
      </w:r>
    </w:p>
    <w:p>
      <w:r>
        <w:t>gegen</w:t>
      </w:r>
    </w:p>
    <w:p>
      <w:r>
        <w:t>Arbeitslosenkasse des Kantons Bern, Lagerhausweg 10, 3018 Bern,</w:t>
      </w:r>
    </w:p>
    <w:p>
      <w:r>
        <w:t>Beschwerdegegnerin.</w:t>
      </w:r>
    </w:p>
    <w:p>
      <w:r>
        <w:t>Gegenstand</w:t>
      </w:r>
    </w:p>
    <w:p>
      <w:r>
        <w:t>Arbeitslosenversicherung (Prozessvoraussetzung),</w:t>
      </w:r>
    </w:p>
    <w:p>
      <w:r>
        <w:t>Beschwerde gegen das Urteil des Verwaltungsgerichts des Kantons Bern vom 13. Dezember 2021 (200 21 676 ALV).</w:t>
      </w:r>
    </w:p>
    <w:p>
      <w:r>
        <w:t>Nach Einsicht</w:t>
      </w:r>
    </w:p>
    <w:p>
      <w:r>
        <w:t>in die Beschwerde vom 28. Januar 2022 gegen das Urteil des Verwaltungsgerichts des Kantons Bern vom 13. Dezember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144 V 50 E. 4.2; 137 V 57 E. 1.3 und 136 I 65 E. 1.3.1),</w:t>
      </w:r>
    </w:p>
    <w:p>
      <w:r>
        <w:t>dass das kantonale Gericht im angefochtenen Urteil allein die Rechtmässigkeit der von der Arbeitslosenkasse mit Einspracheentscheid vom 25. August 2021 festgelegten Rückerstattungsschuld für zu Unrecht bezogene Kurzarbeitsentschädigungen in der Höhe von Fr. 17'150.10 überprüfte und bestätigte,</w:t>
      </w:r>
    </w:p>
    <w:p>
      <w:r>
        <w:t>dass es die Beschwerdeführerin darüber hinaus auf die Möglichkeit hinwies, bei der Verwaltung innert bestimmter Frist um Erlass der Rückerstattungsschuld zu ersuchen,</w:t>
      </w:r>
    </w:p>
    <w:p>
      <w:r>
        <w:t>dass die Beschwerdeführerin letztinstanzlich allein die fehlende Ausweitung des Streitgegenstandes auf die Erlassfrage beanstandet, ohne indessen auch nur ansatzweise aufzuzeigen, inwiefern das kantonale Gericht dazu verpflichtet gewesen wäre (dazu statt vieler: SVR 2010 IV Nr. 18 S. 56 [Urteil 9C_599/2009 vom 14. September 2009] E. 2.2.1; betreffend Rückerstattung und Erlass im Besonderen vgl. sodann Urteile 9C_747/2018 vom 12. März 2019 E. 1.2, 2.1a.E. und E. 3.4 sowie 8C_677/2017 vom 23. Februar 2018 E. 8),</w:t>
      </w:r>
    </w:p>
    <w:p>
      <w:r>
        <w:t>dass damit offensichtlich keine hinreichend sachbezogen begründete Beschwerde vorliegt, was zu einem Nichteintreten im vereinfachten Verfahren nach Art. 108 Abs. 1 lit. b BGG führt,</w:t>
      </w:r>
    </w:p>
    <w:p>
      <w:r>
        <w:t>dass die Beschwerdeführerin nach Art. 66 Abs. 1 und 3 BGG kostenpflichtig wird,</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dem Verwaltungsgericht des Kantons Bern und dem Staatssekretariat für Wirtschaft (SECO) schriftlich mitgeteilt.</w:t>
      </w:r>
    </w:p>
    <w:p>
      <w:r>
        <w:t>Luzern, 25.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