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8C_617/2019 vom 5. November 2019</w:t>
      </w:r>
    </w:p>
    <w:p>
      <w:r>
        <w:t>Bundesgericht, 2019-11-05, DE</w:t>
      </w:r>
    </w:p>
    <w:p>
      <w:r>
        <w:rPr>
          <w:b/>
        </w:rPr>
        <w:t xml:space="preserve">Quelle: </w:t>
      </w:r>
      <w:r>
        <w:t>https://mcp.opencaselaw.ch/entscheid/bger_8C_617_2019</w:t>
      </w:r>
    </w:p>
    <w:p>
      <w:r>
        <w:t>FR: TF 8C_617/2019 du 5 novembre 2019</w:t>
      </w:r>
    </w:p>
    <w:p>
      <w:r>
        <w:t>IT: TF 8C_617/2019 del 5 novembre 2019</w:t>
      </w:r>
    </w:p>
    <w:p>
      <w:pPr>
        <w:pStyle w:val="Heading2"/>
      </w:pPr>
      <w:r>
        <w:t>Volltext</w:t>
      </w:r>
    </w:p>
    <w:p>
      <w:r>
        <w:t>Bundesgericht</w:t>
      </w:r>
    </w:p>
    <w:p>
      <w:r>
        <w:t>Tribunal fédéral</w:t>
      </w:r>
    </w:p>
    <w:p>
      <w:r>
        <w:t>Tribunale federale</w:t>
      </w:r>
    </w:p>
    <w:p>
      <w:r>
        <w:t>Tribunal federal</w:t>
      </w:r>
    </w:p>
    <w:p>
      <w:r>
        <w:t>8C_617/2019</w:t>
      </w:r>
    </w:p>
    <w:p>
      <w:r>
        <w:t>Urteil vom 5. November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21. August 2019 (IV.2019.00556).</w:t>
      </w:r>
    </w:p>
    <w:p>
      <w:r>
        <w:t>Nach Einsicht</w:t>
      </w:r>
    </w:p>
    <w:p>
      <w:r>
        <w:t>in die Beschwerde vom 16. September 2019 (Poststempel) gegen den Entscheid des Sozialversicherungsgerichts des Kantons Zürich vom 21. August 2019,</w:t>
      </w:r>
    </w:p>
    <w:p>
      <w:r>
        <w:t>in die Verfügung vom 23. September 2019, mit welcher A.________ zur Bezahlung des Kostenvorschusses in der Höhe von Fr. 800.- aufgefordert wurde,</w:t>
      </w:r>
    </w:p>
    <w:p>
      <w:r>
        <w:t>in die hernach darüber geführte Korrespondenz, worin das Bundesgericht an der Kostenvorschussverfügung festhielt,</w:t>
      </w:r>
    </w:p>
    <w:p>
      <w:r>
        <w:t>in die Verfügung vom 17. Oktober 2019, mit welcher A.________ zur Bezahlung des Kostenvorschusses innert einer Nachfrist bis zum 29. Oktober 2019 verpflichtet wurde, ansonsten auf das Rechtsmittel nicht eingetreten werde,</w:t>
      </w:r>
    </w:p>
    <w:p>
      <w:r>
        <w:t>in die Eingabe vom 29. Oktober 2019 (Poststempel), mit welcher A.________ um Bewilligung von monatlichen Ratenzahlungen ersucht, wobei die erste Rate von Fr. 50.- am 23. Oktober 2019 geleistet wurde,</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w:t>
      </w:r>
    </w:p>
    <w:p>
      <w:r>
        <w:t>dass mit dem Begehren um Ratenzahlung die nicht erstreckbare Nachfrist zur Bezahlung des ganzen Kostenvorschusses nicht eingehalten ist (vgl. Urteile 2C_1193/2012 vom 13. Februar 2013, 2C_242/2012 vom 24. Mai 2012),</w:t>
      </w:r>
    </w:p>
    <w:p>
      <w:r>
        <w:t>dass es dem Wesen einer Nachfrist entspricht, dass sie nicht erstreckt werden kann, weshalb der Betroffene mit einer zusätzlichen Fristerstreckung - um nichts anderes ersucht der Beschwerdeführer im Ergebnis - nicht rechnen kann,</w:t>
      </w:r>
    </w:p>
    <w:p>
      <w:r>
        <w:t>dass davon nur abgewichen werden kann, wenn ganz besondere, nicht voraussehbare Hinderungsgründe vorliegen, die vom Gesuchsteller in der Eingabe spezifisch darzulegen sind (siehe statt vieler: Urteile 8C_405/2019 vom 20. August 2019 und 8C_790/2017 vom 7. Februar 2018 mit Hinweisen),</w:t>
      </w:r>
    </w:p>
    <w:p>
      <w:r>
        <w:t>dass der Beschwerdeführer nichts Derartiges vorbringt,</w:t>
      </w:r>
    </w:p>
    <w:p>
      <w:r>
        <w:t>dass unter diesen Umständen - wie für den Säumnisfall angedroht - gestützt auf Art. 62 Abs. 3 BGG mit Entscheid des Einzelrichters im vereinfachten Verfahren nach Art. 108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November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