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8C_616/2017 vom 14. Dezember 2017</w:t>
      </w:r>
    </w:p>
    <w:p>
      <w:r>
        <w:t>Bundesgericht, 2017-12-14, DE</w:t>
      </w:r>
    </w:p>
    <w:p>
      <w:r>
        <w:rPr>
          <w:b/>
        </w:rPr>
        <w:t xml:space="preserve">Quelle: </w:t>
      </w:r>
      <w:r>
        <w:t>https://mcp.opencaselaw.ch/entscheid/bger_8C_616_2017</w:t>
      </w:r>
    </w:p>
    <w:p>
      <w:r>
        <w:t>FR: TF 8C_616/2017 du 14 décembre 2017</w:t>
      </w:r>
    </w:p>
    <w:p>
      <w:r>
        <w:t>IT: TF 8C_616/2017 del 14 dicembre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Eine Ausnahme von dieser Regelung der Überprüfungsbefugnis des Bundesgerichts wegen Hängigkeit eines Verfahrens gegen den Unfallversicherer vor der Vorinstanz ist gesetzlich nicht vorgesehen.</w:t>
      </w:r>
    </w:p>
    <w:p>
      <w:r>
        <w:rPr>
          <w:b/>
        </w:rPr>
        <w:t>E. 2</w:t>
      </w:r>
    </w:p>
    <w:p>
      <w:r>
        <w:t>Das kantonale Gericht hat die für den Rentenanspruch massgeblichen Bestimmungen und Grundsätze zutreffend dargelegt. Es wird darauf verwiesen.</w:t>
      </w:r>
    </w:p>
    <w:p>
      <w:r>
        <w:rPr>
          <w:b/>
        </w:rPr>
        <w:t>E. 3</w:t>
      </w:r>
    </w:p>
    <w:p>
      <w:r>
        <w:t>Streitig und zu prüfen ist, ob die von der Vorinstanz bestätigte Rentenablehnung vor Bundesrecht standhält. Umstritten sind dabei einerseits die Arbeitsfähigkeit des Versicherten aus psychiatrischer Sicht und anderseits die Zulässigkeit der Observation.</w:t>
      </w:r>
    </w:p>
    <w:p>
      <w:r>
        <w:rPr>
          <w:b/>
        </w:rPr>
        <w:t>E. 4</w:t>
      </w:r>
    </w:p>
    <w:p>
      <w:r>
        <w:t>Das kantonale Gericht stellte fest, dass der Beschwerdeführer aus somatischer Sicht unbestrittenerweise durch ein leichtgradiges Impingement-Syndrom an der rechten Schulter qualitativ in der Arbeitsfähigkeit eingeschränkt sei. Körperlich leichte bis mittelschwere Tätigkeiten wie auch die zuletzt ausgeübte seien dem Beschwerdeführer weiterhin zumutbar. Andere Beeinträchtigungen bestünden nicht.</w:t>
      </w:r>
    </w:p>
    <w:p>
      <w:r>
        <w:t>Der Beschwerdeführer macht geltend, dass die Observation unzulässig gewesen sei und deren Ergebnisse hinsichtlich der psychischen Einschränkung nicht aussagekräftig seien. Die PMEDA-Gutachter hätten ausser Acht gelassen, dass er achtmal stationär in der psychiatrischen Klinik G.________ hospitalisiert worden sei. Die behandelnden Ärzte bescheinigten ihm eine psychisch bedingte vollständige Arbeitsunfähigkeit.</w:t>
      </w:r>
    </w:p>
    <w:p>
      <w:r>
        <w:rPr>
          <w:b/>
        </w:rPr>
        <w:t>E. 5.1.1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w:t>
      </w:r>
    </w:p>
    <w:p>
      <w:r>
        <w:t>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(Urteil 9C_806/2016 vom 14. Juli 2017, zur Publikation vorgesehen).</w:t>
      </w:r>
    </w:p>
    <w:p>
      <w:r>
        <w:rPr>
          <w:b/>
        </w:rPr>
        <w:t>E. 5.1.2</w:t>
      </w:r>
    </w:p>
    <w:p>
      <w:r>
        <w:t>Was die Verwendung des im Rahmen der widerrechtlichen Observation gewonnenen Materials anbelangt, richtet sich diese allein nach schweizerischem Recht. Das Bundesgericht hat in seinem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8C_735/2016 vom 27. Juli 2017 E. 5.3.6; 8C_45/2017 vom 26. Juli 2017 E. 4; vgl. zum öffentlich einsehbaren Raum: BGE 137 I 327 ).</w:t>
      </w:r>
    </w:p>
    <w:p>
      <w:r>
        <w:rPr>
          <w:b/>
        </w:rPr>
        <w:t>E. 5.1.3</w:t>
      </w:r>
    </w:p>
    <w:p>
      <w:r>
        <w:t>Mit Blick auf diese jüngste Rechtsprechung ist eine Verletzung von Art. 8 EMRK und Art. 13 BV und Unzulässigkeit der Observation festzustellen. Zu prüfen bleibt, ob die Voraussetzungen für eine Verwertung der Überwachungsergebnisse erfüllt sind.</w:t>
      </w:r>
    </w:p>
    <w:p>
      <w:r>
        <w:rPr>
          <w:b/>
        </w:rPr>
        <w:t>E. 5.2.1</w:t>
      </w:r>
    </w:p>
    <w:p>
      <w:r>
        <w:t>Die IV-Stelle erachtete die Aktenlage als widersprüchlich. Die erst Jahre nach dem Unfall vom 13. Februar 2003 geltend gemachte vollständige Arbeitsunfähigkeit und Hilflosigkeit (Betreuungsbedarf rund um die Uhr) wegen einer damals erlittenen schweren Kopfverletzung sei nicht nachvollziehbar, denn ein entsprechendes Schädel-Hirntrauma habe anlässlich der Erstbehandlung im Spital D.________ keine Erwähnung gefunden. Der Versicherte sei damals bereits gut zwei Monate später wieder an seine Arbeitsstelle zurückgekehrt und danach über Jahre hinweg voll arbeitsfähig gewesen. Nach ihren Internet-Recherchen sei er sehr aktiv auf Facebook (Stellungnahme vom 9. Oktober 2013). Angesichts dieser Umstände war ein Anfangsverdacht gegeben.</w:t>
      </w:r>
    </w:p>
    <w:p>
      <w:r>
        <w:rPr>
          <w:b/>
        </w:rPr>
        <w:t>E. 5.2.2</w:t>
      </w:r>
    </w:p>
    <w:p>
      <w:r>
        <w:t>Die Observation fand an sieben Tagen (am 8., 13., 18. und 29. November 2013, am 13. Dezember 2013, am 17. Januar 2014 sowie am 20. Februar 2014) statt. Der Versicherte war jeweils zu Fuss unterwegs, benutzte den Bus oder fuhr im Auto als Beifahrer mit. Er konnte, teilweise zusammen mit seinen Kindern, bei kleineren Einkäufen, beim Entsorgen von Abfall, beim Telefonieren, bei Treffen mit Bekannten, bei einem Schulausflug und an einem Kinderfasnachtsumzug beobachtet werden.</w:t>
      </w:r>
    </w:p>
    <w:p>
      <w:r>
        <w:rPr>
          <w:b/>
        </w:rPr>
        <w:t>E. 5.2.3</w:t>
      </w:r>
    </w:p>
    <w:p>
      <w:r>
        <w:t>Es wurden ausschliesslich alltägliche Verrichtungen im öffentlich einsehbaren Raum aufgezeichnet. Diese erfolgten aus eigenem Antrieb. Der zeitliche Umfang der Überwachung beschränkte sich auf jeweils einige Stunden, während denen der Versicherte meist nur kurz beobachtet werden konnte, an sieben Tagen. Die Privatsphäre des Versicherten war dadurch nur geringfügig betroffen. Es kann daher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w:t>
      </w:r>
    </w:p>
    <w:p>
      <w:r>
        <w:rPr>
          <w:b/>
        </w:rPr>
        <w:t>E. 5.2.4</w:t>
      </w:r>
    </w:p>
    <w:p>
      <w:r>
        <w:t>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unangetastet blieb (Urteile 9C_806/2016 vom 14. Juli 2017 E. 5.1.2; 8C_735/2016 vom 27. Juli 2017 E. 5.3.5 und E. 5.3.6.3). Gleiches gilt auch für die danach ergangenen weiteren Beweise, namentlich das im Nachgang dazu erstellte Gutachten.</w:t>
      </w:r>
    </w:p>
    <w:p>
      <w:r>
        <w:rPr>
          <w:b/>
        </w:rPr>
        <w:t>E. 6</w:t>
      </w:r>
    </w:p>
    <w:p>
      <w:r>
        <w:t>Zu prüfen ist im Weiteren die Bundesrechtskonformität des angefochtenen Entscheides, soweit damit auf das PMEDA-Gutachten abgestellt wird.</w:t>
      </w:r>
    </w:p>
    <w:p>
      <w:r>
        <w:rPr>
          <w:b/>
        </w:rPr>
        <w:t>E. 6.1</w:t>
      </w:r>
    </w:p>
    <w:p>
      <w:r>
        <w:t>Der Beschwerdeführer bringt Zweifel an der Unparteilichkeit der Gutachter an. Nach der bundesgerichtlichen Rechtsprechung schafft das Auftrags- und Honorarvolumen für sich allein keine wirtschaftliche Abhängigkeit einzelner Experten von den IV-Stellen, die als Ausstandsgrund zu qualifizieren wäre. Um die Akzeptanz der von der IV-Stelle eingeholten Gutachten zu erhöhen, ist eine ausgewogene Verteilung der Aufträge und die Transparenz über die Auftragsvergabe erwünscht ( BGE 137 V 210 E. 1.3.3 S. 226 f.; SVR 2017 IV Nr. 14 S. 33, 8C_354/2016 E. 5.3; SVR 2015 IV Nr. 34 S. 108, 8C_467/2014 E. 4). Ausweislich der Akten erfolgte die Auftragserteilung an die Begutachtungsstelle PMEDA über das vom Bundesamt für Sozialversicherungen im Nachgang zu BGE 137 V 210 geschaffene Zuweisungssystem "Suisse MED@P". Eine Bundesrechtswidrigkeit zufolge Verletzung von Verfahrensvorschriften beziehungsweise Ausstandsregeln ist damit nicht auszumachen.</w:t>
      </w:r>
    </w:p>
    <w:p>
      <w:r>
        <w:rPr>
          <w:b/>
        </w:rPr>
        <w:t>E. 6.2.1</w:t>
      </w:r>
    </w:p>
    <w:p>
      <w:r>
        <w:t>Nach den vorinstanzlichen Feststellungen ist gestützt auf das PMEDA-Gutachten von einem unauffälligen psychiatrischen, neurologischen und neuropsychologischen Befund auszugehen. Es liege keine depressive Symptomatik vor. Die von den behandelnden Ärzten der psychiatrischen Klinik G.________ sowie im forensisch-psychiatrischen Fokalgutachten des med. pract. H.________, Facharzt FMH für Psychiatrie und Psychotherapie, vom 22. Dezember 2014 zuhanden der Staatsanwaltschaft Innerschwyz (nach Inhaftierung des Versicherten wegen häuslicher Gewalt) gestellte Diagnose einer posttraumatischen Belastungsstörung beziehungsweise eines organischen Psychosyndroms hätten die Gutachter nicht bestätigt. Das kantonale Gericht ging mit ihnen davon aus, dass die vom Versicherten subjektiv geschilderten Beschwerden entgegen der Ansicht der behandelnden Ärzte insbesondere auch nicht mit einer beim Unfall vom 13. Februar 2003 erlittenen gravierenden zerebralen Verletzung zu erklären seien. Denn dafür fänden sich in den nach dem Unfall ergangenen Berichten und anhand der dort dokumentierten Befunde keine Anhaltspunkte. Der Beschwerdeführer sei (in der zuletzt ausgeübten oder in einer anderen körperlich leichten bis mittelschweren, dem Schulterleiden angepassten Tätigkeit) aus psychiatrischer Sicht voll arbeitsfähig.</w:t>
      </w:r>
    </w:p>
    <w:p>
      <w:r>
        <w:rPr>
          <w:b/>
        </w:rPr>
        <w:t>E. 6.2.2</w:t>
      </w:r>
    </w:p>
    <w:p>
      <w:r>
        <w:t>Auf ein versicherungsexternes Gutachten ist abzustellen, sofern nicht konkrete Indizien gegen dessen Zuverlässigkeit sprechen ( BGE 137 V 210 E. 1.3.4 S. 227; 125 V 351 E. 3b/bb S. 353). Dass die Vorinstanz in den Einwänden des Beschwerdeführers zum psychischen Gesundheitszustand keine hinreichenden Indizien zu erkennen vermochte, ist im Rahmen der bundesgerichtlichen Überprüfungsbefugnis nicht zu beanstanden. Es wird beschwerdeweise nichts vorgebracht, was die vorinstanzlichen Feststellungen bezüglich der von den Gutachtern diskutierten Diagnosen und der von ihnen daraus gezogenen Schlussfolgerung auf eine volle Arbeitsfähigkeit als offensichtlich unrichtig erscheinen liesse. Dies gilt insbesondere auch insoweit, als das kantonale Gericht mit den Gutachtern davon ausging, dass die behandelnden Ärzte beim (gemäss den gutachtlichen Laboruntersuchungen entgegen seinen Angaben Cannabis konsumierenden) Versicherten aufgrund des subjektiven Beschwerdevortrags und infolge eines unkritisch gestellten Befunds (gemäss den Gutachtern spekulativ) ein Frontalhirnsyndrom vermuteten. Zum Vorwurf, dass die Gutachter nicht alle Hospitalisationen in der psychiatrischen Klinik G.________ berücksichtigt hätten, stellte das kantonale Gericht fest, dass in deren detaillierter Zusammenfassung der medizinischen Unterlagen alle vorliegenden Berichte über die stationären Aufenthalte in dieser Klinik aufgeführt worden seien. Der Einwand, dass diese Hospitalisationen unberücksichtigt geblieben seien und dem Gutachten deshalb die Beweiskraft abzusprechen sei, verfängt daher nicht. Es wird des Weiteren beschwerdeweise nicht weiter begründet, inwiefern das kantonale Gericht bei der Würdigung der vom Gutachten abweichenden Einschätzungen der behandelnden Ärzte insbesondere auch der Arbeitsfähigkeit die diesbezüglich massgeblichen Grundsätze ( BGE 135 V 465 E. 4.5 S. 470 mit Hinweis) verletzt hätte.</w:t>
      </w:r>
    </w:p>
    <w:p>
      <w:r>
        <w:rPr>
          <w:b/>
        </w:rPr>
        <w:t>E. 6.3</w:t>
      </w:r>
    </w:p>
    <w:p>
      <w:r>
        <w:t>Der Beschwerdeführer macht geltend, dass aus der Observation keine Erkenntnisse zu seinem psychischen Gesundheitszustand zu gewinnen seien. Praxisgemäss hat das kantonale Gericht nicht allein auf den Observationsbericht abgestellt, sondern auf die dazu ergangenen gutachtlichen Ausführungen ( BGE 137 I 327 E. 7.1 S. 337; SVR 2012 UV Nr. 17 S. 63, 8C_434/2011 E. 4.2). Mit den PMEDA-Gutachtern berücksichtigte die Vorinstanz die Observationsergebnisse lediglich insoweit, als es feststellte, dass die Beobachtungen im Rahmen der Überwachung Widersprüche zu den anamnestischen Angaben in den Berichten der behandelnden Ärzte gezeigt hätten. Beispielsweise habe sich die Darstellung, wonach er nicht in der Lage sei, sich um seine drei Kinder zu kümmern, anlässlich der Observation nicht bestätigt. Inwiefern diese Feststellungen offensichtlich unrichtig wären, wird beschwerdeweise nicht ausgeführt.</w:t>
      </w:r>
    </w:p>
    <w:p>
      <w:r>
        <w:rPr>
          <w:b/>
        </w:rPr>
        <w:t>E. 6.4</w:t>
      </w:r>
    </w:p>
    <w:p>
      <w:r>
        <w:t>Es wird letztinstanzlich geltend gemacht, dass auch eine Schizophrenie zu berücksichtigen sei. Weshalb dieses neue Vorbringen zulässig sein soll ( Art. 99 Abs. 1 BGG ; vgl. BGE 135 V 194 E. 3.4 S. 199 f.), wird beschwerdeweise nicht ausgeführt. Es hat daher unberücksichtigt zu bleiben.</w:t>
      </w:r>
    </w:p>
    <w:p>
      <w:r>
        <w:rPr>
          <w:b/>
        </w:rPr>
        <w:t>E. 6.5</w:t>
      </w:r>
    </w:p>
    <w:p>
      <w:r>
        <w:t>Bei der letztinstanzlich eingereichten Stellungnahme des Dr. med. I.________ vom 13. September 2017 handelt es sich um ein echtes Novum, das im Verfahren vor dem Bundesgericht unbeachtlich bleibt ( BGE 140 V 543 E. 3.2.2.2 S. 548; 139 III 120 E. 3.1.2 S. 123).</w:t>
      </w:r>
    </w:p>
    <w:p>
      <w:r>
        <w:rPr>
          <w:b/>
        </w:rPr>
        <w:t>E. 6.6</w:t>
      </w:r>
    </w:p>
    <w:p>
      <w:r>
        <w:t>Zusammengefasst ist mit der Vorinstanz davon auszugehen, dass insgesamt keine Befunde vorliegen, die sich bei leichten bis mittelschweren Tätigkeiten wie den bisher ausgeübten Berufen auf die Arbeitsfähigkeit auswirken. Die Rentenablehnung ist bundesrechtskonform.</w:t>
      </w:r>
    </w:p>
    <w:p>
      <w:r>
        <w:rPr>
          <w:b/>
        </w:rPr>
        <w:t>E. 7</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