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615/2009 vom 28. September 2009</w:t>
      </w:r>
    </w:p>
    <w:p>
      <w:r>
        <w:t>Bundesgericht, 2009-09-28, FR</w:t>
      </w:r>
    </w:p>
    <w:p>
      <w:r>
        <w:rPr>
          <w:b/>
        </w:rPr>
        <w:t xml:space="preserve">Quelle: </w:t>
      </w:r>
      <w:r>
        <w:t>https://mcp.opencaselaw.ch/entscheid/bger_8C_615_2009</w:t>
      </w:r>
    </w:p>
    <w:p>
      <w:r>
        <w:t>FR: TF 8C 615/2009 du 28 septembre 2009</w:t>
      </w:r>
    </w:p>
    <w:p>
      <w:r>
        <w:t>IT: TF 8C 615/2009 del 28 settembre 2009</w:t>
      </w:r>
    </w:p>
    <w:p>
      <w:pPr>
        <w:pStyle w:val="Heading2"/>
      </w:pPr>
      <w:r>
        <w:t>Regeste</w:t>
      </w:r>
    </w:p>
    <w:p>
      <w:r>
        <w:t>Assurance-accidents | Assurance-accidents</w:t>
      </w:r>
    </w:p>
    <w:p>
      <w:pPr>
        <w:pStyle w:val="Heading2"/>
      </w:pPr>
      <w:r>
        <w:t>Erwägungen</w:t>
      </w:r>
    </w:p>
    <w:p>
      <w:r>
        <w:rPr>
          <w:b/>
        </w:rPr>
        <w:t>E. 1</w:t>
      </w:r>
    </w:p>
    <w:p>
      <w:r>
        <w:t>Le litige devant la juridiction cantonale porte sur des prestations au titre de l'assurance-accidents obligatoire. Le jugement à rendre par le Tribunal cantonal pourrait donc conduire les parties à interjeter un recours en matière de droit public ( art. 82 LTF ). Dans cette mesure, la voie du recours en matière de droit public pour déni de justice ( art. 94 LTF ) est ouverte. Un tel recours n'est soumis à aucun délai ( art. 100 al. 7 LTF ).</w:t>
      </w:r>
    </w:p>
    <w:p>
      <w:r>
        <w:rPr>
          <w:b/>
        </w:rPr>
        <w:t>E. 2</w:t>
      </w:r>
    </w:p>
    <w:p>
      <w:r>
        <w:t>La voie du recours en matière de droit public étant ouverte, le recours constitutionnel subsidiaire n'est pas recevable ( art. 113 LTF ).</w:t>
      </w:r>
    </w:p>
    <w:p>
      <w:r>
        <w:rPr>
          <w:b/>
        </w:rPr>
        <w:t>E. 3</w:t>
      </w:r>
    </w:p>
    <w:p>
      <w:r>
        <w:t>Le retard injustifié à statuer est une forme particulière du déni de justice prohibé par l' art. 29 al. 1 Cst et l'art. 6 § 1 CEDH (qui n'offre à cet égard pas une protection plus étendue [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 ATF 131 V 407 consid. 1.1 p. 409 et les références). Entre autres critères, sont notamment déterminants le degré de complexité de l'affaire, l'enjeu que revêt le litige pour l'intéressé ainsi que le comportement de ce dernier et celui des autorités compétentes ( ATF 130 I 312 consid. 5.2 p. 332; 125 V 188 consid. 2a p. 191). A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 temps morts », qui sont inévitables dans une procédure, elle ne peut invoquer une organisation déficiente ou une surcharge structurelle pour justifier la lenteur excessive de la procédure; il appartient en effet à l'Etat d'organiser ses juridictions de manière à garantir aux citoyens une administration de la justice conforme aux règles ( ATF 130 I 312 consid. 5.2 p. 332 et les références). En droit des assurances sociales, la procédure de première instance est par ailleurs gouvernée par le principe de célérité. Ce principe est consacré à l' art. 61 let. a LPGA , qui exige des cantons que la procédure soit simple et rapide; il constitue l'expression d'un principe général du droit des assurances sociales ( ATF 110 V 54 consid. 4b p. 61).</w:t>
      </w:r>
    </w:p>
    <w:p>
      <w:r>
        <w:rPr>
          <w:b/>
        </w:rPr>
        <w:t>E. 4</w:t>
      </w:r>
    </w:p>
    <w:p>
      <w:r>
        <w:t>En l'espèce, le recours a été interjeté devant l'autorité précédente le 7 novembre 2007. L'intimée a déposé sa réponse le 28 novembre suivant et l'échange d'écritures s'est achevé par la transmission des « contre-observations » de la recourante le 15 janvier 2008. Par la suite, aucun acte d'instruction n'a été accompli par la juridiction cantonale jusqu'au dépôt du recours pour déni de justice en juillet 2009. La recourante a adressé deux requêtes en vue d'obtenir une décision rapide, auxquelles le Tribunal cantonal a répondu sans toutefois statuer sur le recours. Sur le fond, le litige porte sur le droit de la recourante à une indemnité pour atteinte à l'intégrité et à une rente d'invalidité de l'assureur-accidents. A lire le recours déposé en procédure cantonale, il s'agit en particulier d'apprécier le taux de l'atteinte à l'intégrité et d'analyser les critères jurisprudentiels en matière de causalité adéquate posés par la jurisprudence ( ATF 115 V 133 ; 134 V 109 ). La solution du litige nécessite une appréciation minutieuse des preuves constituées de nombreux rapports médicaux ou expertises. Compte tenu de ces éléments, un délai de dix-huit mois entre la fin de l'échange d'écritures et le dépôt du recours devant le Tribunal fédéral (par une écriture déposée à la poste le 17 juillet 2009) est certainement à la limite de ce qui est admissible, surtout si l'on considère qu'à ce jour la juridiction cantonale n'a pas encore statué. Il n'apparaît cependant pas excessif au point de constituer une violation des art. 29 al. 1 Cst. et 6 par. 1 CEDH. A titre de comparaison, on notera que le Tribunal fédéral a admis un retard inadmissible à statuer, après avoir considéré au vu des circonstances qu'un délai de 24 mois entre la fin de l'échange d'écritures et le prononcé du jugement cantonal ne pouvait plus être qualifié de raisonnable, tout en relevant qu'un tel délai représentait une situation limite (arrêt 9C_831/2008 du 12 décembre 2008 consid. 2.2, in Plädoyer 3/2009 p. 62). Dans une affaire analogue à la présente cause, le Tribunal fédéral a jugé qu'en rendant son jugement 25 mois après le dépôt du recours, alors que la cause se trouvait apparemment en état d'être jugée depuis un peu plus de 18 mois, la juridiction cantonale n'avait pas fait preuve d'un retard injustifié dans le traitement de la cause (ordonnance du 19 août 2009, cause 9C_433/2009 consid. 2.2; comp. également avec les arrêts [du Tribunal fédéral des assurances] I 473/04 du 29 novembre 2005 et I 314/99 du 16 juillet 1999 et l'arrêt [du Tribunal fédéral] 8C_681/2008 du 20 mars 2009 consid. 3). Dans ces conditions, la recourante n'est pas fondée, à ce stade, à se plaindre d'un retard inadmissible à statuer.</w:t>
      </w:r>
    </w:p>
    <w:p>
      <w:r>
        <w:rPr>
          <w:b/>
        </w:rPr>
        <w:t>E. 5</w:t>
      </w:r>
    </w:p>
    <w:p>
      <w:r>
        <w:t>La recourante, qui succombe, n'a pas droit à des dépens ( art. 68 al. 1 LTF ). Il se justifie, vu les circonstances, de renoncer à percevoir des frais judiciaires ( art. 66 al. 1, seconde phrase,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