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8C_614/2016 vom 28. September 2016</w:t>
      </w:r>
    </w:p>
    <w:p>
      <w:r>
        <w:t>Bundesgericht, 2016-09-28, DE</w:t>
      </w:r>
    </w:p>
    <w:p>
      <w:r>
        <w:rPr>
          <w:b/>
        </w:rPr>
        <w:t xml:space="preserve">Quelle: </w:t>
      </w:r>
      <w:r>
        <w:t>https://mcp.opencaselaw.ch/entscheid/bger_8C_614_2016</w:t>
      </w:r>
    </w:p>
    <w:p>
      <w:r>
        <w:t>FR: TF 8C_614/2016 du 28 septembre 2016</w:t>
      </w:r>
    </w:p>
    <w:p>
      <w:r>
        <w:t>IT: TF 8C_614/2016 del 28 settembre 2016</w:t>
      </w:r>
    </w:p>
    <w:p>
      <w:pPr>
        <w:pStyle w:val="Heading2"/>
      </w:pPr>
      <w:r>
        <w:t>Volltext</w:t>
      </w:r>
    </w:p>
    <w:p>
      <w:r>
        <w:t>Bundesgericht</w:t>
      </w:r>
    </w:p>
    <w:p>
      <w:r>
        <w:t>Tribunal fédéral</w:t>
      </w:r>
    </w:p>
    <w:p>
      <w:r>
        <w:t>Tribunale federale</w:t>
      </w:r>
    </w:p>
    <w:p>
      <w:r>
        <w:t>Tribunal federal</w:t>
      </w:r>
    </w:p>
    <w:p>
      <w:r>
        <w:t>{T 0/2}</w:t>
      </w:r>
    </w:p>
    <w:p>
      <w:r>
        <w:t>8C_614/2016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Aarburg,</w:t>
      </w:r>
    </w:p>
    <w:p>
      <w:r>
        <w:t>Städtchen 37, 4663 Aarburg,</w:t>
      </w:r>
    </w:p>
    <w:p>
      <w:r>
        <w:t>Beschwerdegegnerin.</w:t>
      </w:r>
    </w:p>
    <w:p>
      <w:r>
        <w:t>Gegenstand</w:t>
      </w:r>
    </w:p>
    <w:p>
      <w:r>
        <w:t>Sozialhilfe (Prozessvoraussetzung),</w:t>
      </w:r>
    </w:p>
    <w:p>
      <w:r>
        <w:t>Beschwerde gegen den Entscheid des Verwaltungsgerichts des Kantons Aargau</w:t>
      </w:r>
    </w:p>
    <w:p>
      <w:r>
        <w:t>vom 13. Juli 2016.</w:t>
      </w:r>
    </w:p>
    <w:p>
      <w:r>
        <w:t>Nach Einsicht</w:t>
      </w:r>
    </w:p>
    <w:p>
      <w:r>
        <w:t>in die Beschwerde vom 14. September 2016 (Poststempel) gegen den Entscheid des Verwaltungsgerichts des Kantons Aargau vom 13. Juli 2016,</w:t>
      </w:r>
    </w:p>
    <w:p>
      <w:r>
        <w:t>in Erwägung,</w:t>
      </w:r>
    </w:p>
    <w:p>
      <w:r>
        <w:t>dass die Vorinstanz die von der Gemeindebehörde gestützt auf § 3 Sozialhilfe- und Präventionsgesetz des Kantons Aargau (SPG/AG) verfügte Rückerstattung von zunächst ausgerichteter materieller Hilfe in der Höhe von Fr. 2'750.- mit der Begründung bestätigte, der Beschwerdeführer habe diese Hilfe durch das Nichtdeklarieren von Einnahmen in dieser Höhe und damit in Verletzung von der in § 2 SPG geregelten Mitwirkungs- und Meldepflicht unrechtmässig erwirkt,</w:t>
      </w:r>
    </w:p>
    <w:p>
      <w:r>
        <w:t>dass es dabei in Würdigung der Akten und Auseinandersetzung mit den Parteivorbringen für jeden der fraglichen Geldzuflüsse näher darlegte, weshalb diese von der Gemeinde bei der Bedarfsberechnung als eigene Mittel angerechnet werden durften,</w:t>
      </w:r>
    </w:p>
    <w:p>
      <w:r>
        <w:t>dass bei einer Beschwerde, die sich - wie vorliegend - gegen einen in Anwendung kantonalen Rechts ergangenen Entscheid richtet, eine qualifizierte Rügepflicht gilt, indem die Beschwerde führende Person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w:t>
      </w:r>
    </w:p>
    <w:p>
      <w:r>
        <w:t>dass der Beschwerdeführer zwar einlässlich beschreibt, wie sich das Ganze zugetragen haben soll, ohne indessen aufzuzeigen, inwiefern die in diesem Zusammenhang von der Vorinstanz getroffenen Sachverhaltsfeststellungen qualifiziert falsch, das heisst willkürlich erfolgt ( Art. 9 BV ) oder die darauf beruhenden rechtlichen Erwägungen oder der Entscheid selbst gegen verfassungsmässige Rechte verstossen haben könnten,</w:t>
      </w:r>
    </w:p>
    <w:p>
      <w:r>
        <w:t>dass, insbesondere soweit er dabei die Nichtgewährung der unentgeltlichen Rechtsvertretung als gegen das Fairnessgebot ( Art. 6 Ziff. 1 EMRK ) verstossend rügt, er auf die dazu ergangenen Erwägung der Vorinstanz nicht ansatzweise eingeht, wie dies auch von einem juristischen Laien erwartet werden dürfte,</w:t>
      </w:r>
    </w:p>
    <w:p>
      <w:r>
        <w:t>dass dieser Begründungsmangel offensichtlich ist,</w:t>
      </w:r>
    </w:p>
    <w:p>
      <w:r>
        <w:t>dass daher im vereinfachten Verfahren nach Art. 108 Abs. 1 lit. b BGG auf die Beschwerde nicht einzutreten ist,</w:t>
      </w:r>
    </w:p>
    <w:p>
      <w:r>
        <w:t>dass indessen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