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8C_611/2015 vom 30. September 2015</w:t>
      </w:r>
    </w:p>
    <w:p>
      <w:r>
        <w:t>Bundesgericht, 2015-09-30, DE</w:t>
      </w:r>
    </w:p>
    <w:p>
      <w:r>
        <w:rPr>
          <w:b/>
        </w:rPr>
        <w:t xml:space="preserve">Quelle: </w:t>
      </w:r>
      <w:r>
        <w:t>https://mcp.opencaselaw.ch/entscheid/bger_8C_611_2015</w:t>
      </w:r>
    </w:p>
    <w:p>
      <w:r>
        <w:t>FR: TF 8C_611/2015 du 30 septembre 2015</w:t>
      </w:r>
    </w:p>
    <w:p>
      <w:r>
        <w:t>IT: TF 8C_611/2015 del 30 settembre 2015</w:t>
      </w:r>
    </w:p>
    <w:p>
      <w:pPr>
        <w:pStyle w:val="Heading2"/>
      </w:pPr>
      <w:r>
        <w:t>Volltext</w:t>
      </w:r>
    </w:p>
    <w:p>
      <w:r>
        <w:t>Bundesgericht</w:t>
      </w:r>
    </w:p>
    <w:p>
      <w:r>
        <w:t>Tribunal fédéral</w:t>
      </w:r>
    </w:p>
    <w:p>
      <w:r>
        <w:t>Tribunale federale</w:t>
      </w:r>
    </w:p>
    <w:p>
      <w:r>
        <w:t>Tribunal federal</w:t>
      </w:r>
    </w:p>
    <w:p>
      <w:r>
        <w:t>8C_611/2015 {T 0/2}</w:t>
      </w:r>
    </w:p>
    <w:p>
      <w:r>
        <w:t>Urteil vom 30. September 2015</w:t>
      </w:r>
    </w:p>
    <w:p>
      <w:r>
        <w:t>I. sozialrechtliche Abteilung</w:t>
      </w:r>
    </w:p>
    <w:p>
      <w:r>
        <w:t>Besetzung</w:t>
      </w:r>
    </w:p>
    <w:p>
      <w:r>
        <w:t>Bundesrichterin Leuzinger, Präsidentin,</w:t>
      </w:r>
    </w:p>
    <w:p>
      <w:r>
        <w:t>Gerichtsschreiber Grünvogel.</w:t>
      </w:r>
    </w:p>
    <w:p>
      <w:r>
        <w:t>Verfahrensbeteiligte</w:t>
      </w:r>
    </w:p>
    <w:p>
      <w:r>
        <w:t>A.________, vertreten durch Beratungsstelle für Ausländer, Milosav Milovanovic, 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16. Juni 2015.</w:t>
      </w:r>
    </w:p>
    <w:p>
      <w:r>
        <w:t>Nach Einsicht</w:t>
      </w:r>
    </w:p>
    <w:p>
      <w:r>
        <w:t>in die Beschwerde vom 4. September 2015 gegen den Entscheid des Versicherungsgerichts des Kantons Aargau vom 16. Juni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den vorerwähnten Anforderungen nicht gerecht wird, indem sie sich mit den für das Ergebnis des angefochtenen Entscheids massgeblichen Erwägungen der Vorinstanz nicht in einer den gesetzlichen Anforderungen an die Begründungspflicht genügenden Weise auseinandersetzt,</w:t>
      </w:r>
    </w:p>
    <w:p>
      <w:r>
        <w:t>dass sich der Rechtsvertreter des Beschwerdeführers darin - wie bereits in zahlreichen anderen beim Bundesgericht von ihm anhängig gemachten Verfahren (siehe etwa unlängst Urteile 8C_328/2015 vom 8. Juni 2015; 8C_329/2015 vom 5. Juni 2015; 8C_302/2015 vom 13. Mai 2015; 8C_298/2015 vom 7. Mai 2015 und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Abs. 2 BGG begangen haben sollte,</w:t>
      </w:r>
    </w:p>
    <w:p>
      <w:r>
        <w:t>dass dieser Begründungsmangel offensichtlich ist, was dem Rechtsvertreter des Beschwerdeführers bei einem Minimum an Sorgfalt klar sein müsste (s. oben erwähnte Urteile mit Hinweisen auf weitere, sowie auch jene, in denen ihm persönlich wegen unsorgfältiger Beschwerdeführung Ordnungsbussen auferlegt worden sind [8C_200/2012 vom 26. April 2012, 8C_299/2011 vom 10. Mai 2011 und 8C_264/2011 vom 7. April 2011]),</w:t>
      </w:r>
    </w:p>
    <w:p>
      <w:r>
        <w:t>dass deshalb im vereinfachten Verfahren nach Art. 108 Abs. 1 lit. b BGG auf die Beschwerde nicht einzutreten ist,</w:t>
      </w:r>
    </w:p>
    <w:p>
      <w:r>
        <w:t>dass das Gesuch um unentgeltliche Prozessführung wegen Aussichtslosigkeit der Begehren abzuweisen ist ( Art. 64 Abs. 1 BGG ), womit der Beschwerdeführer nach Art. 66 Abs. 1 und 3 BGG kostenpflichtig wird,</w:t>
      </w:r>
    </w:p>
    <w:p>
      <w:r>
        <w:t>dass dem Rechtsvertreter, wie unlängst erneut angedroht (Urteile 8C_328/2015 vom 8. Juni 2015; 8C_329/2015 vom 5. Juni 2015; 8C_302/2015 vom 13. Mai 2015; 8C_301/2015 vom 13. Mai 2915; 8C_298/2015 vom 7. Mai 2015), gestützt auf Art. 33 Abs. 2 BGG wegen mutwilliger Beschwerdeführung eine Ordnungsbusse von nunmehr Fr. 800.- aufzuerlegen ist, er im Wiederholungsfall eine höhere Busse zu gewärtigen hat,</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Herr Milosav Milovanovic wird mit einer Ordnungsbusse von Fr. 800.- belegt.</w:t>
      </w:r>
    </w:p>
    <w:p>
      <w:r>
        <w:t>5.</w:t>
      </w:r>
    </w:p>
    <w:p>
      <w:r>
        <w:t>Dieses Urteil wird den Parteien, dem Versicherungsgericht des Kantons Aargau und dem Bundesamt für Sozialversicherungen schriftlich mitgeteilt.</w:t>
      </w:r>
    </w:p>
    <w:p>
      <w:r>
        <w:t>Luzern, 30.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