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8C_60/2008 vom 6. August 2008</w:t>
      </w:r>
    </w:p>
    <w:p>
      <w:r>
        <w:t>Bundesgericht, 2008-08-06, FR</w:t>
      </w:r>
    </w:p>
    <w:p>
      <w:r>
        <w:rPr>
          <w:b/>
        </w:rPr>
        <w:t xml:space="preserve">Quelle: </w:t>
      </w:r>
      <w:r>
        <w:t>https://mcp.opencaselaw.ch/entscheid/bger_8C_60_2008</w:t>
      </w:r>
    </w:p>
    <w:p>
      <w:r>
        <w:t>FR: TF 8C_60/2008 du 6 août 2008</w:t>
      </w:r>
    </w:p>
    <w:p>
      <w:r>
        <w:t>IT: TF 8C_60/2008 del 6 agosto 2008</w:t>
      </w:r>
    </w:p>
    <w:p>
      <w:pPr>
        <w:pStyle w:val="Heading2"/>
      </w:pPr>
      <w:r>
        <w:t>Erwägungen</w:t>
      </w:r>
    </w:p>
    <w:p>
      <w:r>
        <w:rPr>
          <w:b/>
        </w:rPr>
        <w:t>E. 1</w:t>
      </w:r>
    </w:p>
    <w:p>
      <w:r>
        <w:t>Le litige porte sur le droit de la recourante aux prestations de l'assurance-accidents, notamment des indemnités journalières, à partir du 15 novembre 2002 au titre de rechute de l'accident du 17 mai 2000. Le Tribunal fédéral n'est donc pas lié par les faits établis par l'autorité précédente (art. 97 al. 2 et 105 al. 3 LTF).</w:t>
      </w:r>
    </w:p>
    <w:p>
      <w:r>
        <w:rPr>
          <w:b/>
        </w:rPr>
        <w:t>E. 2.1</w:t>
      </w:r>
    </w:p>
    <w:p>
      <w:r>
        <w:t>La recourante invoque en premier lieu une violation de son droit d'être entendue ( art. 29 al. 2 Cst. ), au motif que les premiers juges se sont fondés sur l'avis médical du SMR pour statuer sur son cas alors que la discussion n'avait pas du tout porté sur ce rapport pendant la procédure cantonale. S'ils entendaient s'en référer, ils auraient dû l'inviter à s'exprimer à son sujet.</w:t>
      </w:r>
    </w:p>
    <w:p>
      <w:r>
        <w:rPr>
          <w:b/>
        </w:rPr>
        <w:t>E. 2.2</w:t>
      </w:r>
    </w:p>
    <w:p>
      <w:r>
        <w:t>Ce grief est mal fondé. Le rapport du SMR (du 29 avril 2005) a été versé au dossier de l'assurée en cours de procédure administrative et l'intimée y a fait référence dans sa décision sur opposition. La recourante avait dès lors eu tout loisir d'en discuter tout au long de la procédure cantonale.</w:t>
      </w:r>
    </w:p>
    <w:p>
      <w:r>
        <w:rPr>
          <w:b/>
        </w:rPr>
        <w:t>E. 3.1</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w:t>
      </w:r>
    </w:p>
    <w:p>
      <w:r>
        <w:rPr>
          <w:b/>
        </w:rPr>
        <w:t>E. 3.2</w:t>
      </w:r>
    </w:p>
    <w:p>
      <w:r>
        <w:t>La condition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4.3.1 p. 406).</w:t>
      </w:r>
    </w:p>
    <w:p>
      <w:r>
        <w:rPr>
          <w:b/>
        </w:rPr>
        <w:t>E. 3.3</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L'assurance-accidents obligatoire, in Schweizerisches Bundesverwaltungsrecht [SBVR], Soziale Sicherheit, 2ème éd., n. 80 p. 865).</w:t>
      </w:r>
    </w:p>
    <w:p>
      <w:r>
        <w:rPr>
          <w:b/>
        </w:rPr>
        <w:t>E. 3.4</w:t>
      </w:r>
    </w:p>
    <w:p>
      <w:r>
        <w:t>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 ATF 134 V 109 consid. 9 in fine p. 122 ss, 119 V 335 consid. 1 p. 337 sv., 117 V 359 consid. 4b p. 360 sv.).</w:t>
      </w:r>
    </w:p>
    <w:p>
      <w:r>
        <w:rPr>
          <w:b/>
        </w:rPr>
        <w:t>E. 4</w:t>
      </w:r>
    </w:p>
    <w:p>
      <w:r>
        <w:t>En l'occurrence, l'assurée a été soumise à deux expertises neurologiques dont les conclusions sont concordantes, à savoir que l'effet délétère du traumatisme cervical a cessé au plus tard deux ans après la survenance de l'accident de circulation.</w:t>
      </w:r>
    </w:p>
    <w:p>
      <w:r>
        <w:t>Premier expert à se prononcer, le docteur G.________ a fait mention d'un bilan neurologique normal et souligné l'état psychologique perturbé dans lequel se trouvait l'assurée et qui lui paraissait être la cause principale de son incapacité de travail. Intervenu en procédure d'opposition, le docteur R.________ a également confirmé l'absence d'une anomalie significative sur le plan neurologique (hormis un discret syndrome du tunnel carpien sans rapport avec l'accident). Selon lui, M.________ souffre avant tout d'un syndrome douloureux chronique avec des contractures musculaires diffuses qui s'était probablement amplifié dans le cadre d'un état anxio-dépressif (évolution vers un trouble somatoforme douloureux). Il a clairement écarté l'hypothèse d'une fracture passée inaperçue ou d'un syndrome radiculaire post-traumatique (notamment C7 droit) au vu des résultats de l'imagerie, de l'absence de corrélation clinique entre les troubles dégénératifs constatés et les plaintes exprimées, ainsi que de l'apparition tardive - plusieurs mois après l'événement accidentel - des symptômes (cervicaux) avec irradiation douloureuse au membre supérieur droit. Sur ce dernier point, il est vrai que l'anamnèse du docteur R.________ diverge de celle retenue par le docteur G.________, qui parle de "douleurs cervicales irradiant vers l'épaule droite [...] signalées dès l'accident". Les constatations initiales du docteur P.________ et le témoignage du docteur R.________ (lequel a certifié devant les premiers juges que cet état de fait correspondait aux réponses que l'assurée lui avait données sur l'évolution de son état de santé; procès-verbal d'audition du 15 février 2007), laissent toutefois à penser qu'il s'agit peut-être d'une erreur de retranscription de la part du premier expert. Toujours est-il que de l'avis des deux neurologues, le fait que l'assurée a développé de façon secondaire, plus de deux ans et demi après l'accident, un cortège d'autres plaintes indiquait que sa symptomatologie ne pouvait s'expliquer par le traumatisme cervical initial (au décours) mais qu'elle s'inscrivait vraisemblablement dans le cadre d'une problématique psychique sous-jacente.</w:t>
      </w:r>
    </w:p>
    <w:p>
      <w:r>
        <w:t>A juste titre les premiers juges n'ont vu aucun motif sérieux de s'écarter de ces considérations médicales motivées et convaincantes, les déclarations du docteur O.________ au sujet du caractère traumatique de l'hernie en C7 et de la radiculopathie en C7 à droite ayant été réfutées de manière circonstanciée par le docteur R.________ (voir également le rapport rendu par le SMR). On notera d'ailleurs que ce médecin traitant a retenu comme problème principal chez l'assurée un état de stress post-traumatique, ce qui va dans le sens des considérations émises par les neurologues. Quant aux opinions personnelles de la physiothérapeute et de l'ostéopathe, qui ne sont pas médecins, elles ne sont pas propres à mettre en doute la fiabilité des conclusions des experts (voir consid. 3.4 supra), auxquels il convient de s'en tenir. Celles-ci permettent de constater que les troubles annoncés dans le cadre de la rechute constituent une atteinte à la santé indépendante du traumatisme cervical dont la recourante a été victime le 17 mai 2000. Par surabondance, on peut encore relever que la recourante a déjà manifesté par le passé des plaintes similaires au niveau des charnières vertébrales et cervico-dorsales ainsi que des épaules (surtout droite) en l'absence d'un substrat organique avéré (rapport d'expertise du 26 juillet 1994 des docteurs S.________ et L.________ de l'Hôpital Z.________ établi à la suite d'une chute de l'assurée dans les escaliers survenue le 3 novembre 1991; voir également les remarques formulées par les docteurs R.________ et G.________ après avoir pris connaissance de cet antécédent médical).</w:t>
      </w:r>
    </w:p>
    <w:p>
      <w:r>
        <w:rPr>
          <w:b/>
        </w:rPr>
        <w:t>E. 5</w:t>
      </w:r>
    </w:p>
    <w:p>
      <w:r>
        <w:t>Dans le cadre de la présente procédure, aucune expertise psychiatrique n'a été mise en oeuvre. Comme on vient de le voir, les docteurs G.________ et R.________, suivis en cela par le docteur O.________, ont fait état d'une composante psychique aux souffrances de l'assurée (sous la forme respectivement d'un état anxio-dépressif, de troubles somatoformes douloureux et d'un état de stress post-traumatique). Le médecin traitant psychiatre, le docteur V.________ a, quant à lui, confirmé la présence d'un état de stress post-traumatique consécutif à l'accident de circulation (procès-verbal d'audition du 25 janvier 2007). Les médecins du SMR estiment au contraire que l'état de M.________ ne remplit pas les critères diagnostiques d'une telle atteinte mais entre plutôt dans la définition d'une fibromyalgie sans lien avec l'accident du 17 mai 2000. Il n'est pas nécessaire de trancher entre ces différents avis, car à supposer qu'il existe des troubles psychiques en lien de causalité naturelle avec l'accident assuré, leur caractère adéquat fait de toute façon défaut.</w:t>
      </w:r>
    </w:p>
    <w:p>
      <w:r>
        <w:t>Lors de troubles d'ordre psychique consécutifs à un accident, l'appréciation de la causalité adéquate se fonde sur des critères différents selon que l'assuré a été victime ou non d'un traumatisme de type «coup du lapin». A la différence des critères valables en cas d'atteinte à la santé psychique non consécutive à un traumatisme de type «coup du lapin» (cf. ATF 115 V 133 consid. 6c/aa p. 140 et 403 consid. 5c/aa p. 409), il n'est pas décisif de savoir, en cas de traumatisme de ce type, si les troubles dont est atteint l'assuré sont plutôt de nature somatique ou psychique ( ATF 117 V 359 consid. 6a p. 367; RAMA 2002 no U 470 p. 531 [U 249/01]). Il y a toutefois lieu de revenir à cette distinction lorsque les troubles psychiques apparus après l'accident constituent clairement une atteinte à la santé indépendante du tableau clinique consécutif à un traumatisme de type «coup du lapin» (RAMA 2001 no U 412 p. 79 consid. 2b [U 96/00]; voir également ATF 134 V 109 consid. 9.5 p. 125 sv., ainsi que les arrêts 8C_124/2007 du 20 mai 2008 consid. 3.2 et 8C_591/2007 du 14 mai 2008 consid. 3.1). C'est le cas ici, en présence d'un accident de gravité moyenne (plutôt à la limite des accidents de peu de gravité), de sorte que les critères applicables sont ceux consacrés par les ATF 115 V 133 et 403 précités.</w:t>
      </w:r>
    </w:p>
    <w:p>
      <w:r>
        <w:t>Il faut nier l'existence de circonstances particulièrement dramatiques et le caractère particulièrement impressionnant de l'accident du 17 mai 2000. M.________ a certainement été effrayée par l'idée que ses deux filles se trouvant à l'arrière du véhicule auraient pu être blessées, mais elle a aussi pu très vite se rendre compte que ses frayeurs n'avaient aucun fondement réel (il ne ressort pas du dossier qu'une de ses filles aurait subi une quelque lésion à la suite de cet accident). Elle-même a manifesté des douleurs à la nuque et à la colonne lombaire sans gravité. Ces douleurs ne l'ont pas empêchée de reprendre le travail trois semaines plus tard et ont évolué favorablement après un traitement conservateur qui s'est terminé dans le cours de l'année suivante. Enfin, l'assurée n'a pas été victime d'une erreur médicale, ni de complications importantes (en ce qui concerne le traitement de ses douleurs physiques). Aucun des critères posés par la jurisprudence n'entre donc en considération dans son cas.</w:t>
      </w:r>
    </w:p>
    <w:p>
      <w:r>
        <w:t>Aussi, l'intimée était-elle fondée, par sa décision sur opposition du 16 mars 2006, à refuser de prendre en charge les troubles annoncés à partir du 15 novembre 2002 en l'absence d'un lien de causalité adéquate. Le recours se révèle par conséquent mal fondé.</w:t>
      </w:r>
    </w:p>
    <w:p>
      <w:r>
        <w:rPr>
          <w:b/>
        </w:rPr>
        <w:t>E. 6</w:t>
      </w:r>
    </w:p>
    <w:p>
      <w:r>
        <w:t>Vu l'issue du litige, la recourante doit supporter les frais judiciaires ( art. 66 al. 1 LTF ). Quant à la Winterthur, en sa qualité d'institution chargée de tâches de droit public, elle ne peut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