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601/2024 vom 16. Oktober 2024</w:t>
      </w:r>
    </w:p>
    <w:p>
      <w:r>
        <w:t>Bundesgericht, 2024-10-16, DE</w:t>
      </w:r>
    </w:p>
    <w:p>
      <w:r>
        <w:rPr>
          <w:b/>
        </w:rPr>
        <w:t xml:space="preserve">Quelle: </w:t>
      </w:r>
      <w:r>
        <w:t>https://mcp.opencaselaw.ch/entscheid/bger_8C_601_2024</w:t>
      </w:r>
    </w:p>
    <w:p>
      <w:r>
        <w:t>FR: TF 8C 601/2024 du 16 octobre 2024</w:t>
      </w:r>
    </w:p>
    <w:p>
      <w:r>
        <w:t>IT: TF 8C 601/2024 del 16 ottobre 2024</w:t>
      </w:r>
    </w:p>
    <w:p>
      <w:pPr>
        <w:pStyle w:val="Heading2"/>
      </w:pPr>
      <w:r>
        <w:t>Regeste</w:t>
      </w:r>
    </w:p>
    <w:p>
      <w:r>
        <w:t>Ergänzungsleistung zur AHV/IV (Prozessvoraussetzung) | Ergänzungsleistung</w:t>
      </w:r>
    </w:p>
    <w:p>
      <w:pPr>
        <w:pStyle w:val="Heading2"/>
      </w:pPr>
      <w:r>
        <w:t>Volltext</w:t>
      </w:r>
    </w:p>
    <w:p>
      <w:r>
        <w:t>Bundesgericht III. Öffentlich-rechtliche Abteilung (I. Sozialrechtliche Abteilung) 16.10.2024 8C 601/2024 (8C_601/2024) Tribunal fédéral IIIe Cour de droit public (Ire Cour de droit social) 16.10.2024 8C 601/2024 (8C_601/2024) Tribunale federale III Corte di diritto pubblico (I Corte di diritto sociale) 16.10.2024 8C 601/2024 (8C_601/2024)</w:t>
      </w:r>
    </w:p>
    <w:p>
      <w:r>
        <w:t>Ergänzungsleistung zur AHV/IV (Prozessvoraussetzung) | Ergänzungsleistung</w:t>
      </w:r>
    </w:p>
    <w:p>
      <w:r>
        <w:t>Bundesgericht Tribunal fédéral Tribunale federale Tribunal federal 8C_601/2024 Urteil vom 16. Oktober 2024 IV. öffentlich-rechtliche Abteilung Besetzung Bundesrichter Wirthlin, Präsident, Gerichtsschreiber Grünvogel. Verfahrensbeteiligte A.________, Beschwerdeführerin, gegen Stadt Kloten, Zusatzleistungen zur AHV/IV, Kirchgasse 7, 8302 Kloten, Beschwerdegegnerin. Gegenstand Ergänzungsleistung zur AHV/IV (Prozessvoraussetzung), Beschwerde gegen das Urteil des Sozialversicherungsgerichts des Kantons Zürich vom 22. August 2024 (ZL.2024.00011). Nach Einsicht in die beim Sozialversicherungsgericht des Kantons Zürich eingereichte, von diesem dem Bundesgericht übermittelte Eingabe vom 10. Oktober 2024, worin sich A.________ auf das ihr am 9. September 2024 ausgehändigte Urteil des Sozialversicherungsgerichts des Kantons Zürich vom 22. August 2024 bezieht, in Erwägung, dass, soweit die Eingabe überhaupt als Beschwerde gegen das Urteil des Sozialversicherungsgerichts des Kantons Zürich vom 22. August 2024 anzusehen ist, darauf im vereinfachten Verfahren nach Art. 108 Abs. 1 lit. a BGG wegen verspäteter Beschwerdeführung nicht einzutreten ist, nachdem die nach Art. 100 Abs. 1 BGG 30-tägige Beschwerdefrist gemäss Art. 44 - 48 BGG nämlich bereits am 9. Oktober 2024 abgelaufen ist, dass, soweit in der Eingabe sinngemäss eine fehlerhafte Umsetzung des Urteils des Sozialversicherungsgerichts des Kantons Zürich vom 22. August 2024 beanstandet wird, hierfür zunächst die von der Beschwerdegegnerin noch vorzunehmende Neuberechnung abzuwarten ist, welche alsdann den entsprechenden Rechtsmittelweg eröffnen wird; Beschwerdethema wird allerdings einzig die korrekte Umsetzung des Urteils des Sozialversicherungsgerichts des Kantons Zürich vom 22. August 2024 sein können, dass in Anwendung von Art. 66 Abs. 1 Satz 2 BGG ausnahmsweise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16. Oktober 2024 Im Namen der IV. öffentlich-rechtlichen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