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601/2020 vom 11. Dezember 2020</w:t>
      </w:r>
    </w:p>
    <w:p>
      <w:r>
        <w:t>Bundesgericht, 2020-12-11, DE</w:t>
      </w:r>
    </w:p>
    <w:p>
      <w:r>
        <w:rPr>
          <w:b/>
        </w:rPr>
        <w:t xml:space="preserve">Quelle: </w:t>
      </w:r>
      <w:r>
        <w:t>https://mcp.opencaselaw.ch/entscheid/bger_8C_601_2020</w:t>
      </w:r>
    </w:p>
    <w:p>
      <w:r>
        <w:t>FR: TF 8C 601/2020 du 11 décembre 2020</w:t>
      </w:r>
    </w:p>
    <w:p>
      <w:r>
        <w:t>IT: TF 8C 601/2020 del 11 dicembre 2020</w:t>
      </w:r>
    </w:p>
    <w:p>
      <w:pPr>
        <w:pStyle w:val="Heading2"/>
      </w:pPr>
      <w:r>
        <w:t>Regeste</w:t>
      </w:r>
    </w:p>
    <w:p>
      <w:r>
        <w:t>Invalidenversicherung | Invalidenversicherung</w:t>
      </w:r>
    </w:p>
    <w:p>
      <w:pPr>
        <w:pStyle w:val="Heading2"/>
      </w:pPr>
      <w:r>
        <w:t>Erwägungen</w:t>
      </w:r>
    </w:p>
    <w:p>
      <w:r>
        <w:rPr>
          <w:b/>
        </w:rPr>
        <w:t>E. 1</w:t>
      </w:r>
    </w:p>
    <w:p>
      <w:r>
        <w:t>Das Bundesgericht prüft die Eintretensvoraussetzungen von Amtes wegen und mit freier Kognition ( Art. 29 Abs. 1 BGG ; BGE 144 V 97 E. 1 mit Hinweis; Urteil 9C_237/2020 vom 6. November 2020 E. 1.1).</w:t>
      </w:r>
    </w:p>
    <w:p>
      <w:r>
        <w:rPr>
          <w:b/>
        </w:rPr>
        <w:t>E. 2.1</w:t>
      </w:r>
    </w:p>
    <w:p>
      <w:r>
        <w:t>Das kantonale Gericht wies die Sache am 25. Juli 2018 zur Invaliditätsbemessung an die IV-Stelle zurück mit der Feststellung, "dass für die Beurteilung der Arbeitsfähigkeit die Angaben im Gutachten von 2017 massgebend" seien. Bei diesem - hinsichtlich der zugesprochenen Prozessentschädigung hier zum zweiten Mal - angefochtenen Rückweisungsentscheid handelt es sich um einen Zwischenentscheid im Sinne von Art. 93 Abs. 1 BGG ( BGE 140 V 321 E. 3 S. 325 ff.; 133 V 477 E. 4 und 5 S. 480 ff.; vgl. SVR 2017 UV Nr. 2 S. 6, 8C_378/2016 E. 2.1), wie das Bundesgericht schon im Urteil 8C_596/2018 vom 17. September 2018 dargelegt hat. Die Beschwerde in öffentlich-rechtlichen Angelegenheiten ist somit nur zulässig, wenn der Zwischenentscheid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2.2</w:t>
      </w:r>
    </w:p>
    <w:p>
      <w:r>
        <w:t>Ein Zwischenentscheid liegt nach der Rechtsprechung auch vor, wenn die Vorinstanz des Bundesgerichts im Rahmen eines Rückweisungsentscheids über die Kostenfolgen befindet ( BGE 139 V 604 E. 3.2 S. 607; 135 III 329 E. 1.2 S. 331 ff.; 133 V 645 E. 2 S. 647 f.). Ein derartiger Zwischenentscheid verursacht keinen nicht wieder gutzumachenden Nachteil im Sinne von Art. 93 Abs. 1 lit. a BGG , weil der Kostenentscheid im Nachgang zu dem auf Grund des Rückweisungsentscheids neu ergehenden Endentscheid in der Sache angefochten werden kann ( Art. 93 Abs. 3 BGG ; BGE 135 III 329 E. 1 S. 331 ff.; 133 V 645 E. 2 S. 647 f.).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135 III 329 E. 1.2.2 S. 333; 133 V 645 E. 2.2 S. 648; Urteil 9C_464/2016 vom 19. Oktober 2016 E. 2.2 i.f.; vgl. zum Fristbeginn BGE 142 V 551 und 142 II 363).</w:t>
      </w:r>
    </w:p>
    <w:p>
      <w:r>
        <w:rPr>
          <w:b/>
        </w:rPr>
        <w:t>E. 2.3</w:t>
      </w:r>
    </w:p>
    <w:p>
      <w:r>
        <w:t>Inwiefern in der Verfügung vom 24. August 2020, mit welcher die IV-Stelle wiederum einen Rentenanspruch der B.________ verneinte, ein in der Sache nicht mehr angefochtener Endentscheid zu erblicken sei, legt die Beschwerdeführerin nicht dar und ist nicht ersichtlich. Vielmehr führt sie selber aus, sie habe namens und im Auftrag der B.________ gegen die Verfügung der IV-Stelle vom 24. August 2020 am 28. September 2020 wiederum Beschwerde an die Vorinstanz mit dem Antrag auf Zusprache einer Invalidenrente erheben müssen. Mangels Verzichts auf die neuerliche Anfechtung der im Nachgang zum Rückweisungsentscheid in der Sache ergangenen Verfügung vom 24. August 2020 (vgl. dazu Urteil 9C_464/2016 vom 19. Oktober 2016 E. 2.3.2 i.f.) liegt noch kein Endentscheid vor. Vielmehr steht der Weiterzug des nach wie vor streitigen Leistungsgesuchs letztinstanzlich bis vor Bundesgericht noch immer offen. Soll sich Letzteres nach dem Willen des Gesetzgebers wenn möglich nur einmal mit einer Sache befassen (vgl. BGE 133 V 645 E. 2.1 S. 647; Urteil 2C_759/2008 vom 6. März 2009 E. 2.6), ist auf die erneute Beschwerde vom 28. September 2020 gegen die mit Zwischenentscheid vom 25. Juli 2018 verfügte Prozessentschädigung nicht einzutreten.</w:t>
      </w:r>
    </w:p>
    <w:p>
      <w:r>
        <w:rPr>
          <w:b/>
        </w:rPr>
        <w:t>E. 3</w:t>
      </w:r>
    </w:p>
    <w:p>
      <w:r>
        <w:t>Die Gerichtskosten sind der Beschwerdeführerin als unterliegender Partei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