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8C_601/2015 vom 10. November 2015</w:t>
      </w:r>
    </w:p>
    <w:p>
      <w:r>
        <w:t>Bundesgericht, 2015-11-10, DE</w:t>
      </w:r>
    </w:p>
    <w:p>
      <w:r>
        <w:rPr>
          <w:b/>
        </w:rPr>
        <w:t xml:space="preserve">Quelle: </w:t>
      </w:r>
      <w:r>
        <w:t>https://mcp.opencaselaw.ch/entscheid/bger_8C_601_2015</w:t>
      </w:r>
    </w:p>
    <w:p>
      <w:r>
        <w:t>FR: TF 8C_601/2015 du 10 novembre 2015</w:t>
      </w:r>
    </w:p>
    <w:p>
      <w:r>
        <w:t>IT: TF 8C_601/2015 del 10 novembre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3. Februar 2012 Anspruch auf UVG-Leistungen für die Verletzung an der linken Schulter hat.</w:t>
      </w:r>
    </w:p>
    <w:p>
      <w:r>
        <w:t>Die Vorinstanz hat die Grundlagen zum Anspruch auf Leistungen der obligatorischen Unfallversicherung und zum hiefür nebst anderem erforderlichen natürlichen Kausalzusammenhang zwischen dem Unfallereignis und dem eingetretenen Gesundheitsschaden zutreffend dargelegt. Gleiches gilt für die zu beachtenden beweisrechtlichen Grundlagen, insbesondere auch zu den Anforderungen an beweiswertige ärztliche Berichte und Gutachten. Darauf wird verwiesen. Hervorzuheben ist, dass der Versicherungsträger resp. im Beschwerdefall das Gericht über die Frage, ob zwischen einem schädigenden Ereignis und einer gesundheitlichen Störung ein natürlicher Kausalzusammenhang besteht, im Rahmen der Beweiswürdigung nach dem im Sozialversicherungsrecht üblichen Beweisgrad der überwiegenden Wahrscheinlichkeit zu befinden hat. Die blosse Möglichkeit eines Zusammenhangs genügt für die Begründung eines Leistungsanspruchs nicht (vgl. BGE 129 V 177 E. 3.1 S. 181; siehe auch BGE 138 V 218 E. 6 S. 221, je mit Hinweisen). Der Untersuchungsgrundsatz schliesst die Beweislast im Sinne der Beweisführungslast begriffsnotwendig aus, da es Sache des Sozialversicherungsgerichts (oder des verfügenden Versicherungsträgers)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3</w:t>
      </w:r>
    </w:p>
    <w:p>
      <w:r>
        <w:t>Das kantonale Gericht ist zum Ergebnis gelangt, die Verletzung an der linken Schulter sei höchstens möglicherweise, nicht aber überwiegend wahrscheinlich natürlich kausal auf das Unfallereignis vom 3. Februar 2012 zurückzuführen. Es stützt sich dabei auf das von ihm als beweiswertig erachtete Gutachten der medizinischen Abklärungsstelle D.________ vom 10. Juli 2013.</w:t>
      </w:r>
    </w:p>
    <w:p>
      <w:r>
        <w:rPr>
          <w:b/>
        </w:rPr>
        <w:t>E. 3.1</w:t>
      </w:r>
    </w:p>
    <w:p>
      <w:r>
        <w:t>Die Beschwerdeführerin bestreitet den Beweiswert des Gutachtens der medizinischen Abklärungsstelle D.________. Sie bemängelt dieses inhaltlich und macht, namentlich gestützt auf die Berichte des operierenden Arztes Prof. Dr. med. C.________ und das Aktengutachten E.________, geltend, die natürliche Unfallkausalität der Schulterverletzung sei zu bejahen, zumindest aber weiter abzuklären.</w:t>
      </w:r>
    </w:p>
    <w:p>
      <w:r>
        <w:rPr>
          <w:b/>
        </w:rPr>
        <w:t>E. 4</w:t>
      </w:r>
    </w:p>
    <w:p>
      <w:r>
        <w:t>Die Vorinstanz hat sich mit den Einwänden einlässlich auseinandergesetzt und sie für nicht stichhaltig erachtet. Was in der Beschwerde vorgebracht wird, vermag diese Beurteilung nicht in Frage zu stellen. Im Gutachten der medizinischen Abklärungsstelle D.________ vom 10. Juli 2013 wird die linksseitige Schulterproblematik als überwiegend wahrscheinlich unfallfremd beurteilt. Das wird überzeugend begründet, und zwar hauptsächlich mit dem Umstand, dass entsprechende Beschwerden erst in den Akten ab Sommer 2012 erwähnt und davor nicht geklagt worden seien. Dazu passe auch der Unfallmechanismus. In der Tat und entgegen der von der Versicherten vertretenen Auffassung sind unfallnahe Beschwerden an der linken Schulter nicht aktenkundig. Gemäss Polizeirapport vom 22. Februar 2012 und dem vom Hausarzt am 31. März 2012 ausgefüllten "Dokumentationsbogen für Erstkonsultation nach kranio-zervikalem Beschleunigungstrauma" (nachfolgend: Dokumentationsbogen) hat die Beschwerdeführerin die Schmerzen nicht an der linken Schulter lokalisiert. Auch im hausärztlichen Bericht vom 1. April 2012 über die medizinische Erstbehandlung am Unfalltag werden keine Beschwerden an der linken Schulter erwähnt. Im Assessmentbericht G._________ vom 20. April 2012 finden sich ebenfalls keine Hinweise auf solche Beschwerden. Es wird lediglich von nicht näher spezifizierten und mit dem erlittenen HWS-Distorsionstrauma erklärbaren Schmerzen im Schulter- und Nackenbereich gesprochen. Beschwerden an der linken Schulter werden erstmals im Bericht der Klinik B.________ vom 11. Juli 2012 erwähnt, mehr als fünf Monate nach dem Unfallereignis vom 3. Februar 2012. Die Versicherte macht zwar geltend, Hausärzte führten infolge Zeitmangels keine umfassende Unfallanamnese durch. Zudem manifestierten sich bei Auffahrunfällen die Schmerzen oft erst nach dem Nachlassen des Schockzustandes, weshalb deren Fehlen im Polizeirapport und in den Arztberichten nichts zu beweisen vermöge. Diese auf Mutmassungen beruhende Argumentation überzeugt aber nicht. Wären nach dem Unfall linksseitige Schulterbeschwerden aufgetreten, hätte sie sicher zumindest der Hausarzt aufgeführt. Er hat dies nicht getan, obschon beispielsweise im Dokumentationsbogen ausdrücklich nach Schmerzen/Funktionseinschränkung an anderer Lokalisation, d.h. ausserhalb des HWS-Bereichs, gefragt wurde. Es bleibt damit dabei, dass Beschwerden an der linken Schulter erst mehrere Monate nach dem Unfall bestätigt sind. Zwar mag sein, dass bei derartigen Verletzungen, ob es nun Rupturen oder lediglich Teilrupturen sind, Beschwerden nicht zwingend sogleich auftreten. Das lange Intervall bis zum nachgewiesenen Auftreten der Beschwerden stellt aber ein deutliches Indiz gegen eine kausale Bedeutung des Unfalles dar. Auch der im Polizeirapport und im unfallanalytischen Gutachten vom 12. März 2012 gut dokumentierte Unfallhergang bietet keine Anhaltspunkte für eine unfallbedingte Entstehung der Schulterverletzung. Das Auto der Versicherten wurde von hinten getroffen und ziemlich gerade nach vorne geschoben. Das war mit einer relativ geringen unfallbedingten Geschwindigkeitsveränderung verbunden. Es finden sich zudem keine Hinweise darauf, dass es zu einem Anprall der Schulter gekommen ist. Die Berichte des Prof. Dr. med. C.________ und das Aktengutachten E.________ rechtfertigen keine andere Betrachtungsweise. Bestätigt wird letztlich nur, dass der bei der Operation angetroffene Zustand des Schultergelenks mit einer Unfallfolge gut vereinbar ist und dass bildgebend keine degenerativen Veränderungen nachgewiesen wurden, welche die Verletzung zu erklären vermögen. Beides heisst noch nicht, dass die Verletzung tatsächlich auf den mehrere Monate zurückliegenden Unfall vom 3. Februar 2012 zurückzuführen ist. Schon deswegen vermag auch der Umstand, dass die Gutachter der medizinischen Abklärungsstelle D.________ das ab Sommer 2012 bildgebend erhobene Material und das Operationsvideo nicht eingesehen haben, ihre Einschätzung nicht in Frage zu stellen. Sodann setzen sich weder Prof. Dr. med. C.________ noch PD Dr. med. E.________ mit dem erheblichen Zeitintervall zwischen dem Unfall und dem durch die Akten ausgewiesenen Auftreten der Beschwerden auseinander. PD Dr. med. E.________ geht überdies von Annahmen zum Bewegungsablauf der Schulter beim Unfall aus, welche durch die Akten nicht gestützt werden. Die Einwände der Versicherten vermögen den Beweiswert des Gutachters der medizinischen Abklärungsstelle D.________ daher nicht in Frage zu stellen. Es ist zudem in antizipierter Beweiswürdigung davon auszugehen, dass weitere Abklärungen keinen entscheidrelevanten neuen Aufschluss bringen würden. Mit der Vorinstanz ist daher von Beweisergänzungen abzusehen. Ein Leistungsanspruch für die Verletzung an der linken Schulter wurde somit zu Recht verneint. Die Beschwerde ist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