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8C_600/2012 vom 21. September 2012</w:t>
      </w:r>
    </w:p>
    <w:p>
      <w:r>
        <w:t>Bundesgericht, 2012-09-21, DE</w:t>
      </w:r>
    </w:p>
    <w:p>
      <w:r>
        <w:rPr>
          <w:b/>
        </w:rPr>
        <w:t xml:space="preserve">Quelle: </w:t>
      </w:r>
      <w:r>
        <w:t>https://mcp.opencaselaw.ch/entscheid/bger_8C_600_2012</w:t>
      </w:r>
    </w:p>
    <w:p>
      <w:r>
        <w:t>FR: TF 8C_600/2012 du 21 septembre 2012</w:t>
      </w:r>
    </w:p>
    <w:p>
      <w:r>
        <w:t>IT: TF 8C_600/2012 del 21 settembre 2012</w:t>
      </w:r>
    </w:p>
    <w:p>
      <w:pPr>
        <w:pStyle w:val="Heading2"/>
      </w:pPr>
      <w:r>
        <w:t>Volltext</w:t>
      </w:r>
    </w:p>
    <w:p>
      <w:r>
        <w:t>Bundesgericht</w:t>
      </w:r>
    </w:p>
    <w:p>
      <w:r>
        <w:t>Tribunal fédéral</w:t>
      </w:r>
    </w:p>
    <w:p>
      <w:r>
        <w:t>Tribunale federale</w:t>
      </w:r>
    </w:p>
    <w:p>
      <w:r>
        <w:t>Tribunal federal</w:t>
      </w:r>
    </w:p>
    <w:p>
      <w:r>
        <w:t>8C_600/2012 {T 0/2}</w:t>
      </w:r>
    </w:p>
    <w:p>
      <w:r>
        <w:t>Urteil vom 21. September 2012</w:t>
      </w:r>
    </w:p>
    <w:p>
      <w:r>
        <w:t>I. sozialrechtliche Abteilung</w:t>
      </w:r>
    </w:p>
    <w:p>
      <w:r>
        <w:t>Besetzung</w:t>
      </w:r>
    </w:p>
    <w:p>
      <w:r>
        <w:t>Bundesrichter Ursprung, Präsident,</w:t>
      </w:r>
    </w:p>
    <w:p>
      <w:r>
        <w:t>Gerichtsschreiber Batz.</w:t>
      </w:r>
    </w:p>
    <w:p>
      <w:r>
        <w:t>Verfahrensbeteiligte</w:t>
      </w:r>
    </w:p>
    <w:p>
      <w:r>
        <w:t>H.________,</w:t>
      </w:r>
    </w:p>
    <w:p>
      <w:r>
        <w:t>Beschwerdeführer,</w:t>
      </w:r>
    </w:p>
    <w:p>
      <w:r>
        <w:t>gegen</w:t>
      </w:r>
    </w:p>
    <w:p>
      <w:r>
        <w:t>Schweizerische Unfallversicherungsanstalt (SUVA), Rechtsabteilung, Postfach 4358, 6002 Luzern,</w:t>
      </w:r>
    </w:p>
    <w:p>
      <w:r>
        <w:t>Beschwerdegegnerin.</w:t>
      </w:r>
    </w:p>
    <w:p>
      <w:r>
        <w:t>Gegenstand</w:t>
      </w:r>
    </w:p>
    <w:p>
      <w:r>
        <w:t>Unfallversicherung (Prozessvoraussetzung),</w:t>
      </w:r>
    </w:p>
    <w:p>
      <w:r>
        <w:t>Beschwerde gegen den Entscheid des Verwaltungsgerichts des Kantons Bern</w:t>
      </w:r>
    </w:p>
    <w:p>
      <w:r>
        <w:t>vom 5. Juli 2012.</w:t>
      </w:r>
    </w:p>
    <w:p>
      <w:r>
        <w:t>Nach Einsicht</w:t>
      </w:r>
    </w:p>
    <w:p>
      <w:r>
        <w:t>in die Beschwerde des H.________ vom 13. August 2012 (Poststempel) gegen den Entscheid des Verwaltungsgerichts des Kantons Bern, Sozialversicherungsrechtliche Abteilung, vom 5. Juli 2012,</w:t>
      </w:r>
    </w:p>
    <w:p>
      <w:r>
        <w:t>in die Mitteilung des Bundesgerichts vom 14. August 2012, worin unter anderem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w:t>
      </w:r>
    </w:p>
    <w:p>
      <w:r>
        <w:t>dass die Beschwerde diesen Mindestanforderungen offensichtlich nicht genügt, da sie kein Begehren enthält und sich der Versicherte nicht in konkreter Weise mit den Erwägungen der Vorinstanz (insbesondere bezüglich der Verneinung der Unfallkausalität bzw. eines Vorliegens von objektivierbaren, auf den Sturz vom 27.7.10 zurückzuführenden Unfallschäden über den 31.12.11 hinaus) auseinandersetzt und namentlich weder rügt noch aufzeigt, inwiefern das kantonale Gericht eine Rechtsverletzung gemäss Art. 95 f. BGG resp. eine für den Entscheid wesentliche unrichtige oder unvollständige Sachverhaltsfeststellung im Sinne von Art. 97 BGG begangen haben sollte,</w:t>
      </w:r>
    </w:p>
    <w:p>
      <w:r>
        <w:t>dass deshalb kein gültiges Rechtsmittel eingereicht worden ist, obwohl das Bundesgericht den Versicherten auf die Formerfordernisse von Rechtsmitteln und die nur innert der Beschwerdefrist noch bestehende Verbesserungsmöglichkeit bezüglich der mangelhaften Eingabe am 14. August 2012 ausdrücklich hingewiesen hat, wobei diese Mitteilung des Gerichts unbeantwortet geblieben ist,</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21. September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