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5/2016 vom 10. März 2016</w:t>
      </w:r>
    </w:p>
    <w:p>
      <w:r>
        <w:t>Bundesgericht, 2016-03-10, DE</w:t>
      </w:r>
    </w:p>
    <w:p>
      <w:r>
        <w:rPr>
          <w:b/>
        </w:rPr>
        <w:t xml:space="preserve">Quelle: </w:t>
      </w:r>
      <w:r>
        <w:t>https://mcp.opencaselaw.ch/entscheid/bger_8C_5_2016</w:t>
      </w:r>
    </w:p>
    <w:p>
      <w:r>
        <w:t>FR: TF 8C 5/2016 du 10 mars 2016</w:t>
      </w:r>
    </w:p>
    <w:p>
      <w:r>
        <w:t>IT: TF 8C 5/2016 del 10 marzo 2016</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1.2</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 Dagegen sind die Beachtung des Untersuchungsgrundsatzes und der Beweiswürdigungsregeln Rechtsfragen.</w:t>
      </w:r>
    </w:p>
    <w:p>
      <w:r>
        <w:rPr>
          <w:b/>
        </w:rPr>
        <w:t>E. 2.1</w:t>
      </w:r>
    </w:p>
    <w:p>
      <w:r>
        <w:t>Neue Tatsachen und Beweismittel dürfen nur soweit vorgebracht werden, als erst der Entscheid der Vorinstanz dazu Anlass gibt ( Art. 99 Abs. 1 BGG ; BGE 135 V 194 ), was in der Beschwerde zu begründen ist (Urteil 6B_883/2015 vom 24. November 2015 E. 1). Hierbei handelt es sich um sogenannte "unechte Noven" (Urteil 6B_455/2015 vom 26. November 2015 E. 2). Tatsachen oder Beweismittel, welche sich auf das vorinstanzliche Prozessthema beziehen, sich jedoch erst nach dem angefochtenen Entscheid ereignet haben oder entstanden sind, können von vornherein nicht durch das angefochtene Urteil veranlasst worden sein (Urteile 2C_531/2014 vom 9. Februar 2015 E. 2.2; 2C_1102/2013 vom 8. Juli 2014 E. 2.3). Diese sogenannten "echten Noven" sind im bundesgerichtlichen Verfahren in jedem Fall unzulässig ( BGE 139 III 120 E. 3.1.2 S. 123; 133 IV 342 E. 2.1 S. 344).</w:t>
      </w:r>
    </w:p>
    <w:p>
      <w:r>
        <w:rPr>
          <w:b/>
        </w:rPr>
        <w:t>E. 2.2</w:t>
      </w:r>
    </w:p>
    <w:p>
      <w:r>
        <w:t>Der Beschwerdeführer legt neu erstmals vor Bundesgericht die neurologische Aktenbeurteilung des Dr. med. C.________ von der Schweizerischen Unfallversicherungsanstalt (SUVA) in Luzern vom 13. November 2015 auf. Hierbei handelt es sich um ein unechtes Novum. Ohne die besonderen Voraussetzungen der ausnahmsweisen Zulässigkeit explizit darzulegen, ist der Beschwerde doch zu entnehmen, dass der Versicherte erst nach Empfang des Schreibens der SUVA vom 2. Dezember 2015 - und somit erst nach dem Entscheid der Vorinstanz - Kenntnis erlangte von der neurologischen Aktenbeurteilung des Dr. med. C.________. Die Frage der Zulässigkeit dieses unechten Novums braucht hier nicht abschliessend geklärt zu werden, da dessen Berücksichtigung - wie nachfolgend (E. 4 hienach) darzulegen ist - nichts am Ausgang dieses Verfahrens ändert.</w:t>
      </w:r>
    </w:p>
    <w:p>
      <w:r>
        <w:rPr>
          <w:b/>
        </w:rPr>
        <w:t>E. 3</w:t>
      </w:r>
    </w:p>
    <w:p>
      <w:r>
        <w:t>Strittig ist, ob die Vorinstanz zu Recht auf das MZR-Gutachten abgestellt und gestützt darauf mit der Verwaltung in tatsächlicher Hinsicht festgestellt hat, dass der Beschwerdeführer zwar in seiner angestammten Tätigkeit als Sägereimitarbeiter dauerhaft arbeitsunfähig, jedoch in Bezug auf eine leidensangepasste Tätigkeit voll arbeitsfähig ist. Der Versicherte rügt demgegenüber eine offensichtlich unrichtige Sachverhaltsfeststellung, indem er die Beweiskraft des MZR-Gutachtens infolge fehlender Schlüssigkeit und mangels fachlicher Qualifikation der neuropsychologischen MZR-Gutachterin bestreitet. Die neu eingereichte Aktenbeurteilung des SUVA-Neurologen Dr. med. C.________ beweise, dass der Beschwerdeführer als Folge eines Unfalles vom 23. Mai 2010 an invalidisierenden neuropsychologischen Beeinträchtigungen leide, wobei Dr. med. C.________ den entsprechenden Integritätsschaden auf 35 % geschätzt habe.</w:t>
      </w:r>
    </w:p>
    <w:p>
      <w:r>
        <w:rPr>
          <w:b/>
        </w:rPr>
        <w:t>E. 4</w:t>
      </w:r>
    </w:p>
    <w:p>
      <w:r>
        <w:t>Soweit der Versicherte unter Berufung auf die reine Aktenbeurteilung des Dr. med. C.________ die Fehlerhaftigkeit der neuropsychologischen Beurteilung gemäss MZR zu begründen versucht, vermag er aus der erstmals vor Bundesgericht neu eingereichten Aktenbeurteilung des SUVA-Arztes nichts zu seinen Gunsten abzuleiten. Dr. med. C.________ stützte sich in seiner Beurteilung auf die offensichtlich aktenwidrige Annahme, wonach die neuropsychologische MZR-Gutachterin bei dem "praktisch nur Portugiesisch sprechenden" Beschwerdeführer anlässlich der neuropsychologischen Untersuchung keine Übersetzungshilfe beigezogen habe. - Wäre dem tatsächlich so gewesen, hätte der anwaltlich vertretene Versicherte dies mit Sicherheit bereits im Vorbescheidverfahren nach Akteneinsichtnahme im Sommer 2014 geltend gemacht. Statt dessen ist jedoch sowohl dem MZR-Gutachten (u.a. S. 42 und 74) als auch dem neuropsychologischen MZR-Teilgutachten (S. 1) in aller Deutlichkeit und an mehreren Fundstellen ausdrücklich zu entnehmen, dass die Untersuchung auf "Portugiesisch mit professionellem Dolmetscher" durchgeführt wurde. Und dies, obgleich der Beschwerdeführer bereits seit 1983 in der Schweiz wohnt und hier nach seinen eigenen Angaben schon mehrfach Deutschkurse besucht hat. Der Hauptkritik des Dr. med. C.________, weshalb die Beurteilung gemäss MZR-Gutachten im Gegensatz zur ambulanten neuropsychologischen Untersuchung des Dr. phil. D.________ gemäss Bericht des Spitals E.________ vom 12. August 2014 nicht valide sei, ist somit die Grundlage entzogen.</w:t>
      </w:r>
    </w:p>
    <w:p>
      <w:r>
        <w:rPr>
          <w:b/>
        </w:rPr>
        <w:t>E. 5</w:t>
      </w:r>
    </w:p>
    <w:p>
      <w:r>
        <w:t>Im Übrigen hat das kantonale Gericht nach einlässlicher Würdigung der medizinischen Aktenlage im angefochtenen Entscheid, worauf verwiesen wird ( Art. 109 Abs. 3 BGG ), überzeugend dargelegt, weshalb dem umfassenden, auf allseitigen Untersuchungen beruhenden, schlüssigen und widerspruchsfreien MZR-Gutachten volle Beweiskraft zukommt.</w:t>
      </w:r>
    </w:p>
    <w:p>
      <w:r>
        <w:rPr>
          <w:b/>
        </w:rPr>
        <w:t>E. 5.1</w:t>
      </w:r>
    </w:p>
    <w:p>
      <w:r>
        <w:t>Soweit der Beschwerdeführer seine Kritik am MZR-Gutachten auf das von ihm veranlasste Antwortschreiben des Dr. phil. D.________ vom 25. März 2015 abstützt, geht er von falschen Voraussetzungen aus. Die angeblich daraus abgeleitete Behauptung des Versicherten, das MZR habe die notwendigen neuropsychologischen Testverfahren zur Validierung der entsprechenden Hirnverletzung nicht durchgeführt, ist aktenwidrig. Das Gegenteil davon trifft zu. Dr. phil. D.________ gab vielmehr auf Anfrage des Rechtsvertreters in seinem Schreiben vom 25. März 2015 ausdrücklich zu: "In der Tat führte ich am 12. August 2014 kein Symptomvalidierungsverfahren durch." Demgegenüber hob der Psychiater Dr. med. F.________ vom Regionalen Ärztlichen Dienst der Invalidenversicherung (RAD) der Zentralschweiz hervor, dass die MZR-Gutachter einen systematisch implementierten Symptomvalidierungstest durchgeführt hätten, welcher eben die diskrepanten Resultate anlässlich der MZR-Begutachtung im Gegensatz zur ambulanten Untersuchung im Spital E.________ habe erkennen lassen. In Bezug auf die vom Beschwerdeführer unter Berufung auf die nicht validierten neuropsychologischen Befunde des Dr. phil. D.________ geäusserte Bestreitung des Verdachts auf Aggravation oder Simulation ist auf den angefochtenen Entscheid zu verweisen. Demnach stellten die MZR-Gutachter nebst weiteren Diskrepanzen zwischen den subjektiven Schmerzangaben und dem tatsächlich beobachteten Verhalten beim Versicherten eine sehr ausgeprägte Handbeschwielung fest, welche im Widerspruch zu dessen anamnestischen Angaben steht, wonach er angeblich seit Jahren nur noch spazieren und fernsehen könne.</w:t>
      </w:r>
    </w:p>
    <w:p>
      <w:r>
        <w:rPr>
          <w:b/>
        </w:rPr>
        <w:t>E. 5.2</w:t>
      </w:r>
    </w:p>
    <w:p>
      <w:r>
        <w:t>Der Rechtsvertreter des Beschwerdeführers, welcher bereits in dem mit Urteil 8C_582/2010 vom 8. Dezember 2010 abgeschlossenen Verfahren für einen anderen Klienten gegen ein- und dieselbe neuropsychologische MZR-Gutachterin mit dem akademischen Titel einer "Dr. sc. hum. Dipl. Psych." erfolglos die gleiche Argumentation vorgetragen hatte, lässt auch hier erneut dieselben Einwände erheben. Diese hat das Bundesgericht bereits mit Urteil 8C_582/2010 vom 8. Dezember 2010 E. 4.2 als unbegründet verworfen. Was der Versicherte im Übrigen gegen die vorinstanzlich anerkannte Beweiskraft des MZR-Gutachtens vorbringen lässt, ist offensichtlich unbegründet.</w:t>
      </w:r>
    </w:p>
    <w:p>
      <w:r>
        <w:rPr>
          <w:b/>
        </w:rPr>
        <w:t>E. 6</w:t>
      </w:r>
    </w:p>
    <w:p>
      <w:r>
        <w:t>Nach dem Gesagten hat das kantonale Gericht bundesrechtskonform auf das beweiskräftige MZR-Gutachten abgestellt, welches dem Beschwerdeführer in einer angepassten Tätigkeit eine volle Arbeitsfähigkeit attestiert. Die IV-Stelle hat ihm zudem Unterstützung bei der Arbeitsvermittlung zugesprochen. Es bleibt somit beim angefochtenen Entscheid, mit welchem die Vorinstanz bestätigte, dass der Versicherte bei einem offensichtlich nicht anspruchsbegründenden Invaliditätsgrad von jedenfalls weniger als 40 % gemäss Verfügung der IV-Stelle vom 4. März 2015 keinen Anspruch auf eine Invalidenrente hat.</w:t>
      </w:r>
    </w:p>
    <w:p>
      <w:r>
        <w:rPr>
          <w:b/>
        </w:rPr>
        <w:t>E. 7</w:t>
      </w:r>
    </w:p>
    <w:p>
      <w:r>
        <w:t>Die offensichtlich unbegründete Beschwerde wird im vereinfachten Verfahren nach Art. 109 Abs. 2 lit. a BGG - ohne Durchführung des Schriftenwechsels, mit summarischer Begründung und unter Verweis auf die Erwägungen im angefochtenen Entscheid (vgl. Art. 102 Abs. 1 und 109 Abs. 3 BGG) - erledigt.</w:t>
      </w:r>
    </w:p>
    <w:p>
      <w:r>
        <w:rPr>
          <w:b/>
        </w:rPr>
        <w:t>E. 8</w:t>
      </w:r>
    </w:p>
    <w:p>
      <w:r>
        <w:t>Der Beschwerdeführer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