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8C_5/2009 vom 2. März 2010</w:t>
      </w:r>
    </w:p>
    <w:p>
      <w:r>
        <w:t>Bundesgericht, 2010-03-02, DE</w:t>
      </w:r>
    </w:p>
    <w:p>
      <w:r>
        <w:rPr>
          <w:b/>
        </w:rPr>
        <w:t xml:space="preserve">Quelle: </w:t>
      </w:r>
      <w:r>
        <w:t>https://mcp.opencaselaw.ch/entscheid/bger_8C_5_2009</w:t>
      </w:r>
    </w:p>
    <w:p>
      <w:r>
        <w:t>FR: TF 8C_5/2009 du 2 mars 2010</w:t>
      </w:r>
    </w:p>
    <w:p>
      <w:r>
        <w:t>IT: TF 8C_5/2009 del 2 marzo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Es darf nicht über die Begehren der Parteien hinausgehen ( Art. 107 Abs. 1 BGG ).</w:t>
      </w:r>
    </w:p>
    <w:p>
      <w:r>
        <w:rPr>
          <w:b/>
        </w:rPr>
        <w:t>E. 2</w:t>
      </w:r>
    </w:p>
    <w:p>
      <w:r>
        <w:t>Streitig und zu prüfen ist, ob der Beschwerdeführer anstelle der einem 50 %igen Arbeitsausfall entsprechenden, seit 14. August 2007 ausgerichteten Arbeitslosenentschädigung ab 18. März 2008 Anspruch auf eine ganze Arbeitslosenentschädigung hat. Er war in der vorliegend relevanten Zeit vom 18. März 2008 bis zum Erlass des Einspracheentscheides (vom 19. Mai 2008) nach nicht beanstandeter vorinstanzlicher Feststellung aus gesundheitlichen Gründen nur zu 50 % arbeitsfähig und hat seine Arbeitsbemühungen auf Teilzeitstellen mit 50%igem Pensum beschränkt. Im Zeitpunkt der Einstellung des Krankentaggeldes (17. März 2008) absolvierte er im Rahmen eines 50 %-Pensums eine arbeitsmarktliche Massnahme. Sein Rechtsvertreter hat ihn ab 18. März 2008 unter Verweis auf die Vorleistungspflicht der Arbeitslosenversicherung als ganz arbeitslos gemeldet. Die Invalidenversicherung hat bis zum Zeitpunkt des Erlasses des Einspracheentscheides (19. Mai 2008) über den angemeldeten Leistungsanspruch noch nicht verfügt und sich mit Blick auf die Durchführung der arbeitsmarktlichen Massnahme vorläufig nicht an der stationären Abklärung des Gesundheitszustandes beteiligt.</w:t>
      </w:r>
    </w:p>
    <w:p>
      <w:r>
        <w:rPr>
          <w:b/>
        </w:rPr>
        <w:t>E. 3.1</w:t>
      </w:r>
    </w:p>
    <w:p>
      <w:r>
        <w:t>Das kantonale Gericht lehnt den Anspruch auf eine volle Arbeitslosenentschädigung gestützt auf Art. 15 Abs. 3 AVIV ab, weil der Beschwerdeführer sich lediglich zu 50 % als arbeitsfähig halte und demzufolge auch nur bereit sei, sich in diesem Umfang dem Arbeitsmarkt zur Verfügung zu stellen. Für eine ein 50 %-Pensum übersteigende Stelle sei er offensichtlich vermittlungsunfähig, weshalb insoweit keine Vorleistungspflicht der Arbeitslosenversicherung bestehe. Dieses Ergebnis werde durch den Ablauf der Bezugsberechtigung für Taggeldleistungen der Krankenversicherung - ohne Änderung der tatsächlichen Verhältnisse - nicht beeinflusst.</w:t>
      </w:r>
    </w:p>
    <w:p>
      <w:r>
        <w:rPr>
          <w:b/>
        </w:rPr>
        <w:t>E. 3.2</w:t>
      </w:r>
    </w:p>
    <w:p>
      <w:r>
        <w:t>Der Versicherte lässt dagegen einwenden, der Begriff der Vermittlungs(un)fähigkeit als Anspruchsvoraussetzung schliesse graduelle Abstufungen aus. Gleiches müsse für das subjektive Element der Vermittlungsfähigkeit gelten. Die Arbeitslosenversicherung sei daher ab 18. März 2008 im Umfang von 100 % vorleistungspflichtig, nachdem sich der Beschwerdeführer als voll arbeitslos angemeldet habe. Eine Einschränkung der Vermittlungsfähigkeit oder des anrechenbaren Arbeitsausfalls würde Art. 70 ATSG in Verbindung mit Art. 15 Abs. 2 AVIG und Art. 15 Abs. 3 AVIV widersprechen.</w:t>
      </w:r>
    </w:p>
    <w:p>
      <w:r>
        <w:rPr>
          <w:b/>
        </w:rPr>
        <w:t>E. 3.3</w:t>
      </w:r>
    </w:p>
    <w:p>
      <w:r>
        <w:t>Das SECO vertritt in seiner Vernehmlassung die Auffassung, der Beschwerdeführer als bei der Invalidenversicherung angemeldete, ganz arbeitslose Person, die sich infolge Teilarbeitsunfähigkeit nur im Umfang der ärztlich attestierten Arbeitsfähigkeit von 50 % einsatzbereit erkläre, habe zunächst Anspruch auf ganze Taggelder der Arbeitslosenversicherung. Es sei der Entscheid der Invalidenversicherung abzuwarten und hernach sei die Leistungsausrichtung der Arbeitslosenkasse rückwirkend und pro futuro in Anwendung von Art. 40b AVIV zu korrigieren. Damit sei ein den Absichten des Gesetz- und Verordnungsgebers entsprechender, rechtsgleicher und systemkonformer Vollzug gewährleistet.</w:t>
      </w:r>
    </w:p>
    <w:p>
      <w:r>
        <w:rPr>
          <w:b/>
        </w:rPr>
        <w:t>E. 4</w:t>
      </w:r>
    </w:p>
    <w:p>
      <w:r>
        <w:t>Die Vorinstanz einerseits und der Beschwerdeführer sowie das SECO anderseits interpretieren Art. 15 Abs. 2 AVIG und Art. 15 Abs. 3 AVIV unterschiedlich.</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zugrunde liegenden Wertungen sowie auf die Bedeutung, die der Norm im Kontext mit anderen Bestimmungen zukommt.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den Richter und die Richterin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mit Hinweisen). Das Bundesgericht hat sich bei der Auslegung von Erlassen stets von einem Methodenpluralismus leiten lassen und nur dann allein auf das grammatische Element abgestellt, wenn sich daraus zweifelsfrei die sachlich richtige Lösung ergab ( BGE 134 I 184 E. 5.1 S. 193; 134 V 1 E. 7.2 S. 5; 133 III 497 E. 4.1 S. 499).</w:t>
      </w:r>
    </w:p>
    <w:p>
      <w:r>
        <w:rPr>
          <w:b/>
        </w:rPr>
        <w:t>E. 4.2</w:t>
      </w:r>
    </w:p>
    <w:p>
      <w:r>
        <w:t>Verordnungsrecht ist gesetzeskonform auszulegen. Es sind die gesetzgeberischen Anordnungen, Wertungen und der in der Delegationsnorm eröffnete Gestaltungsspielraum mit seinen Grenzen zu berücksichtigen ( BGE 128 V 20 E. 3a S. 24, 126 V 468 E. 5a S. 472, 122 V 85 E. 5a/aa S. 93). Dazu gehört auch der Wille des Gesetzgebers, wie er bei der Schaffung des neuen AVIG in der ab 1. Januar 1984 geltenden Fassung von Art. 15 Abs. 2 AVIG Ausdruck gefunden hat, der Art. 15 Abs. 3 AVIV zugrunde liegt.</w:t>
      </w:r>
    </w:p>
    <w:p>
      <w:r>
        <w:rPr>
          <w:b/>
        </w:rPr>
        <w:t>E. 4.3</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133 V 257 E. 3.2 S. 258 mit Hinweisen; vgl. BGE 133 II 305 E. 8.1 S. 315).</w:t>
      </w:r>
    </w:p>
    <w:p>
      <w:r>
        <w:rPr>
          <w:b/>
        </w:rPr>
        <w:t>E. 5.1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Vermittlungs(un)fähigkeit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126 V 124 E. 2 S. 126, 125 V 51 E. 6a S. 58). Die Vermittlungsfähigkeit kann sich dabei beispielsweise auf ein kleineres Pensum beziehen, während sie für ein höheres Pensum nicht gegeben sein kann; im Rahmen eines bestimmten (mindestens 20%igen) Pensums kann die Vermittlungsfähigkeit indessen nur erfüllt oder nicht erfüllt sein.</w:t>
      </w:r>
    </w:p>
    <w:p>
      <w:r>
        <w:rPr>
          <w:b/>
        </w:rPr>
        <w:t>E. 5.2</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der Versicherten in Betracht kommen. Über das Merkmal der vorübergehenden Einschränkung in der Arbeitsfähigkeit erfolgt die Abgrenzung zu den Behinderten im Sinne von Art. 15 Abs. 2 AVIG ( BGE 126 V 124 E. 3a und b, S. 127; THOMAS NUSSBAUMER, Arbeitslosenversicherung, in: Soziale Sicherheit, SBVR Bd. XIV, 2. Aufl. 2007, S. 2264 Rz. 280). Bei länger andauernder gesundheitlicher Beeinträchtigung ist die Vermittlungsfähigkeit ( Art. 15 AVIG ) massgebendes Abgrenzungskriterium. Nach Art. 15 Abs. 2 Satz 1 AVIG gilt der körperlich oder geistig Behinderte als vermittlungsfähig, wenn ihm bei ausgeglichener Arbeitsmarktlage, unter Berücksichtigung seiner Behinderung, auf dem Arbeitsmarkt eine zumutbare Arbeit vermittelt werden könnte. Bestehen erhebliche Zweifel an der Arbeitsfähigkeit eines Arbeitslosen, so kann die kantonale Amtsstelle eine vertrauensärztliche Untersuchung auf Kosten der Versicherung anordnen ( Art. 15 Abs. 3 AVIG ). Die Kompetenz zur Regelung der Koordination mit der Invalidenversicherung ist in Art. 15 Abs. 2 Satz 2 AVIG dem Bundesrat übertragen worden. Dieser hat in Art. 15 Abs. 3 AVIV festgelegt, dass ein Behinderter (nachfolgend auch als "Neubehinderter" bezeichnet, womit ein Behinderter gemeint ist, bei welchem die Frage der IV-Rentenberechtigung bzw. der Leistungsanspruch bei einer anderen Versicherung noch nicht abgeklärt ist: GERHARD GERHARDS, Kommentar zum Arbeitslosenversicherungsgesetz [AVIG], Bd. I [Art. 1-58], 1988, N. 93 zu Art. 15 AVIG ),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5.3</w:t>
      </w:r>
    </w:p>
    <w:p>
      <w:r>
        <w:t>Art. 70 Abs. 1 ATSG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w:t>
      </w:r>
    </w:p>
    <w:p>
      <w:r>
        <w:rPr>
          <w:b/>
        </w:rPr>
        <w:t>E. 6.1</w:t>
      </w:r>
    </w:p>
    <w:p>
      <w:r>
        <w:t>Das kantonale Gericht qualifiziert den Versicherten für eine ein 50 %-Pensum übersteigende Stelle als offensichtlich vermittlungsunfähig und anerkennt eine Vermittlungsfähigkeit in Bezug auf eine 50%ige Teilzeittätigkeit. Dementsprechend geht es von einem hälftigen Taggeldanspruch aus. Indem in Art. 15 Abs. 3 AVIV die Vermittlungsfähigkeit der offensichtlichen Vermittlungsunfähigkeit gegenübergestellt wird und nicht von teilweiser oder gradueller Vermittlungsfähigkeit die Rede ist, kann sich die vom kantonalen Gericht vorgenommene Differenzierung jedenfalls nicht auf den Wortlaut der Verordnungsbestimmung stützen.</w:t>
      </w:r>
    </w:p>
    <w:p>
      <w:r>
        <w:rPr>
          <w:b/>
        </w:rPr>
        <w:t>E. 6.2</w:t>
      </w:r>
    </w:p>
    <w:p>
      <w:r>
        <w:t>Aus der Botschaft vom 2. Juli 1980 zu einem neuen Bundesgesetz über die obligatorische Arbeitslosenversicherung und die Insolvenzentschädigung (BBl 1980 III 489) geht hervor, dass die Ausrichtung von Leistungen an arbeitslose Kranke oder Behinderte infolge der Vernehmlassungen von Grund auf neu überdacht und mit Art. 15 und 28 (gemäss Entwurf des Bundesrates: Art. 14 und 27) AVIG "grosszügig ausgestaltet" worden ist (BBl 1980 III 549). Das Erfordernis der Vermittlungsfähigkeit als einer der zentralen Punkte der Arbeitslosenversicherung sei bei Behinderten stark abgeschwächt und in Beziehung zu ihrer Behinderung gesetzt worden (BBl 1980 III 567 f.). Dem Protokoll der Sitzung (der vorberatenden Kommission des Nationalrates) vom 25. August 1980 lässt sich entnehmen, dass nach Koordinationsmöglichkeiten mit der Invalidenversicherung gesucht wurde. Mit der neuen Regelung sollte erreicht werden, dass einerseits die Aufgaben zwischen Arbeitslosen- und Invalidenversicherung klar aufgeteilt sind und anderseits verhindert werden, dass die von einer Invalidität betroffenen Personen "zwischen Stuhl und Bank" fallen. In der Detailberatung der Eidgenössischen Kammern stellte Nationalrat Leuenberger Antrag auf Aufnahme eines Art. 15 (bzw. gemäss Entwurf des Bundesrates: Art. 14) Abs. 4 AVIG, wonach die Kasse Taggelder bis zur Ablösung durch eine andere Sozialversicherung vorzuschiessen habe, wenn dem Versicherten aufgrund dieser Untersuchung (gemeint ist die vertrauensärztliche Untersuchung nach Art. 15 Abs. 3 AVIG ) die Vermittlungsfähigkeit abgesprochen wurde, wobei sie im Ausmass ihrer Leistungen in die Rechte des Arbeitslosen eintrete (AB 1981 N 629 f.). Nach seinem Votum ist der vertrauensärztliche Befund gemäss Art. 15 Abs. 3 AVIG nicht mit einer Abklärung bezüglich Invalidität identisch, weshalb die betroffene Person (in diesem Zeitpunkt) auch keine Leistungen der Invalidenversicherung erhalte. Mit dem beantragten Abs. 4 solle erreicht werden, dass die Kasse so lange Vorschussleistungen erbringe, bis die Betroffenen in den Genuss der Leistungen der Invalidenversicherung kämen. Andernfalls würden die Versicherten ausgerechnet in der schwierigsten Zeit keine Taggelder erhalten, was nicht Sinn des Abs. 3 sein könne, weil sie ja schliesslich vorher gearbeitet und Beiträge an die Arbeitslosenkasse geleistet hatten. Der Antrag fand in der Folge keine Ratsmehrheit. Allerdings hat Bundesrat Honegger vorgängig der Abstimmung ausdrücklich darauf hingewiesen, dass bezüglich Konkurrenz zwischen Arbeitslosen- und Invalidenversicherung gemäss Art. 15 Abs. 2 AVIG der Bundesrat die Koordination mit der Invalidenversicherung regle und hier "mit Herrn Leuenberger keine grossen Differenzen" bestehen würden (AB 1981 N 630).</w:t>
      </w:r>
    </w:p>
    <w:p>
      <w:r>
        <w:rPr>
          <w:b/>
        </w:rPr>
        <w:t>E. 6.3</w:t>
      </w:r>
    </w:p>
    <w:p>
      <w:r>
        <w:t>GERHARD GERHARDS (a.a.O., N. 99 zu Art. 15 AVIG ) erwähnt ebenfalls (vgl. den Hinweis auf das Protokoll der Sitzung der vorberatenden Kommission des Nationalrates vom 25. August 1980 in E. 6.2 hiervor), dass der Behinderte, vor allem mit Blick auf die lange Wartezeit bei der Invalidenversicherung nicht "zwischen Stuhl und Bank fallen" solle. Dies verhindere Art. 15 Abs. 3 AVIV , aus welchem sich eine Vorleistungspflicht der Arbeitslosenversicherung ergebe. Unter den Bedingungen von Art. 15 Abs. 2 AVIG gelte ein Neubehinderter entweder grundsätzlich oder überhaupt nicht als vermittlungsfähig. Denn zur Verhinderung von Entschädigungslücken solle er zunächst einen Anspruch auf Arbeitslosenentschädigung besitzen, wie wenn er nicht behindert wäre. Bei der Berechnung der Entschädigung werde nicht nach dem "Grad der Vermittlungsfähigkeit" gefragt (GERHARDS, a.a.O., N. 94 zu Art. 15 AVIG ; in diesem Sinne wohl auch THOMAS NUSSBAUMER, a.a.O., S. 2265 Rz. 283, und UELI KIESER, ATSG-Kommentar, 2. Aufl. 2009, N. 21 f. zu Art. 70 ATSG ). Auch Jacques-André Schneider (LAI, Perte de gain maladie et LACI: quel suivi individualisé pour l'assuré?, in: Kahil-Wolff/Simonin [Hrsg.], La 5e révision de l'AI, 2009, S. 78) ist der Ansicht, die arbeitslose Person habe Anspruch auf Arbeitslosentaggelder, basierend auf einem 100%igen Arbeitsausfall, falls sie nicht offensichtlich als vermittlungsunfähig erscheine und bereit sei, eine ihrer - nicht notwendigerweise ärztlich attestierten - eingeschränkten Arbeitsfähigkeit entsprechende Anstellung zu suchen bzw. anzunehmen. Es handle sich um eine provisorische oder vorsorgliche Kostentragung, durch welche vermieden werden solle, dass arbeitslose Personen während der Dauer der notwendigen Abklärungen durch die Invalidenversicherung auf Versicherungsleistungen verzichten müssten.</w:t>
      </w:r>
    </w:p>
    <w:p>
      <w:r>
        <w:rPr>
          <w:b/>
        </w:rPr>
        <w:t>E. 6.4</w:t>
      </w:r>
    </w:p>
    <w:p>
      <w:r>
        <w:t>Die Weisungen des SECO zu Art. 15 Abs. 3 AVIV sind klar. Nach Ziffer B254 des Kreisschreibens des SECO über die Arbeitslosenentschädigung (KS ALE), gültig ab Januar 2007, ist das Taggeld auf der Basis eines 100%igen Arbeitsausfalls festzulegen, falls nicht von offensichtlicher Vermittlungsunfähigkeit auszugehen und die versicherte Person grundsätzlich bereit ist, im Umfang der allenfalls ärztlich festgestellten Arbeitsfähigkeit eine als zumutbar erachtete Arbeit anzunehmen, wobei sich die geäusserte Bereitschaft in den Arbeitsbemühungen widerspiegeln muss, ansonsten Sanktionen zu verfügen sind. Die Arbeitsbemühungen müssen sich auf Stellen beziehen, die hinsichtlich Umfang und Anforderungen zumutbar sind für die versicherte Person (gleichlautend: Weisung ALE 015-AVIG-Praxis 2005/29 des SECO betreffend Koordination ALV-IV).</w:t>
      </w:r>
    </w:p>
    <w:p>
      <w:r>
        <w:rPr>
          <w:b/>
        </w:rPr>
        <w:t>E. 7.1</w:t>
      </w:r>
    </w:p>
    <w:p>
      <w:r>
        <w:t>Art. 15 Abs. 2 AVIG statuiert die gesetzliche Vermutung der grundsätzlich gegebenen Vermittlungsfähigkeit von Behinderten. Der Bundesrat regelt die Koordination mit der Invalidenversicherung (Art. 15 Abs. 2 letzter Satz AVIG), was er in Art. 15 Abs. 3 AVIV getan hat. Wie sich bereits aus dem Gesetzeswortlaut und der Verordnungsbestimmung selbst, aber auch aus den Materialien zur Entstehung des Art. 15 Abs. 2 AVIG ergibt, liegt der Sinn und Zweck von Art. 15 Abs. 3 AVIV darin, für die Zeit, in welcher der Anspruch auf Leistungen einer anderen Versicherung abgeklärt wird und somit noch nicht feststeht (Schwebezustand), Lücken im Erwerbsersatz zu vermeiden. Dies wird durch die Vorleistungspflicht der Arbeitslosenversicherung im Sinne von Art. 70 Abs. 2 lit. b ATSG und Art. 15 Abs. 2 AVIG in Verbindung mit Art. 15 Abs. 3 AVIV bewerkstelligt.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voll arbeitslose Person nurmehr aus gesundheitlichen Gründen lediglich noch teilzeitlich arbeiten könnte, solange sie im Umfang der ihr ärztlicherseits attestierten Arbeitsfähigkeit eine Beschäftigung sucht und bereit ist, eine neue Anstellung mit entsprechendem Pensum anzutreten. Die Vorleistungspflicht der Arbeitslosenversicherung gemäss Art. 70 Abs. 2 lit. b ATSG und Art. 15 Abs. 3 AVIV ist auf die Dauer des Schwebezustandes begrenzt, denn sobald das Ausmass der Erwerbsunfähigkeit feststeht, wird der versicherte Verdienst ( Art. 23 Abs. 1 AVIG in Verbindung mit Art. 37 AVIV ) - gemäss Art. 25 ATSG in Verbindung mit Art. 95 Abs. 1 sowie Abs. 1bis AVIG - im Sinne von Art. 40b AVIV angepasst ( BGE 133 V 530 E. 4.1.2 S. 534). Bei Versicherten, die unmittelbar vor oder während der Arbeitslosigkeit eine gesundheitsbedingte Beeinträchtigung ihrer Erwerbsfähigkeit erleiden, ist nämlich gemäss Art. 40b AVIV der Verdienst massgebend, welcher der verbleibenden Erwerbsfähigkeit entspricht. Art. 40b AVIV betrifft die Abgrenzung der Zuständigkeit der Arbeitslosenversicherung gegenüber anderen Versicherungsträgern nach Massgabe der Erwerbsfähigkeit. Mit dieser Verordnungsbestimmung wird die Leistungspflicht der Arbeitslosenversicherung auf einen Umfang beschränkt, welcher sich nach der verbleibenden Erwerbsfähigkeit der versicherten Person während der Dauer der Arbeitslosigkeit auszurichten hat ( BGE 133 V 524 ). Der Sinn der vollumfänglichen Vorleistungspflicht der Arbeitslosenversicherung während der Dauer des Schwebezustandes liegt in der Gewährleistung des Lebensunterhaltes der arbeitslosen Neubehinderten bis zum Abschluss des Verfahrens der Invalidenversicherung (oder der anderen Versicherung im Sinne von Art. 15 Abs. 3 in Verbindung mit Art. 15 Abs. 2 AVIV ). Es ist den Ausführungen des SECO in seiner Vernehmlassung beizupflichten, dass Neubehinderte zur Verhinderung von Entschädigungslücken zunächst einen Anspruch auf Arbeitslosenentschädigung besitzen sollen, wie wenn sie nicht behindert wären (GERHARD GERHARDS, a.a.O., N. 94 zu Art. 15 AVIG ). In dieser Phase kann bei der Berechnung der Arbeitslosentaggelder die verbleibende Erwerbsfähigkeit noch nicht berücksichtigt werden, weil die diesbezüglichen Abklärungen bei der Invalidenversicherung (oder einer anderen Versicherung) noch nicht abgeschlossen sind. Die Erwerbsfähigkeit kann auch nicht mit der subjektiven oder der ärztlich attestierten Arbeitsfähigkeit gleichgesetzt werden. Deshalb gelten Neubehinderte entweder grundsätzlich oder überhaupt nicht als vermittlungsfähig. Erst wenn die Erwerbsfähigkeit von der anderen Versicherung abgeklärt ist, erfolgt die Koordination über Art. 40b AVIV .</w:t>
      </w:r>
    </w:p>
    <w:p>
      <w:r>
        <w:rPr>
          <w:b/>
        </w:rPr>
        <w:t>E. 7.2</w:t>
      </w:r>
    </w:p>
    <w:p>
      <w:r>
        <w:t>Das SECO weist zu Recht darauf hin, dass eine vorgängige Korrektur der Taggeldhöhe nach Massgabe des "Grades der Vermittlungsfähigkeit" im Sinne des angefochtenen Gerichtsentscheides die koordinationsrechtlichen Bestimmungen ( Art. 15 Abs. 2 AVIG , Art. 15 Abs. 3 AVIV und Art. 70 Abs. 1 ATSG ) ihres Sinnes entleeren würde. Die Bestimmung des "Vermittlungsfähigkeitsgrades" könnte zudem nur gestützt auf die ärztlich attestierte Teilarbeitsfähigkeit - welche für sich allein keine Rückschlüsse auf die Erwerbsunfähigkeit zulässt - erfolgen. Allein die Erwerbsfähigkeit ist allerdings für die Anpassung der Leistungen von behinderten Personen massgebend. Das SECO führt zutreffend aus, dass das Abstellen auf die Erwerbsfähigkeit im Rahmen der Anwendung von Art. 40b AVIV auch zur Berücksichtigung der Arbeitsfähigkeit führt, welche sowohl Teilaspekt der Erwerbs- als auch der Vermittlungsfähigkeit bildet. So würde wohl die vorgängige Anpassung der Taggelder an den "Grad der Vermittlungsfähigkeit" nach Massgabe der Arbeitsfähigkeit bei anschliessender Korrektur im Sinne von Art. 40b AVIV eine mehrfache Berücksichtigung des Aspekts der Arbeitsfähigkeit bedeuten. Für das SECO ist demzufolge fraglich, ob die durch die Invalidenversicherung festgestellte Erwerbsunfähigkeit in demjenigen Ausmass, in welchem diese durch die Arbeitsunfähigkeit bestimmt sei, noch als neue Tatsache im revisionsrechtlichen Sinne qualifziert werden könne und demgemäss Art. 40b AVIV in diesem Umfang Anwendung finden würde. Wie es sich damit verhält, kann an dieser Stelle offenbleiben. Der in der Vernehmlassung des SECO geäusserte Einwand der Rechtsungleichheit bei einer vorgängigen Anpassung der Arbeitslosentaggelder an den "Grad der Vermittlungsfähigkeit" lässt sich jedenfalls nicht von der Hand weisen. Die Höhe der Arbeitslosenentschädigung würde nämlich bei der vom kantonalen Gericht gewählten Vorgehensweise von der Art der Behinderung abhängen: Während Neubehinderte, welche unfähig sind, vollzeitlich bzw. im ursprünglich ausgeübten Pensum tätig zu sein, lediglich eine Teilarbeitslosenentschädigung im Ausmass des der Teilarbeitsfähigkeit entsprechenden "Grades der Vermittlungsfähigkeit" beziehen könnten, würde denjenigen Neubehinderten, welche in einzelnen (leidensangepassten) Beschäftigungen vollständig arbeitsfähig sind, ein volles Arbeitslosentaggeld ausgerichtet, obwohl in beiden Fallbeispielen das Ausmass der Erwerbsunfähigkeit gleich hoch sein kann.</w:t>
      </w:r>
    </w:p>
    <w:p>
      <w:r>
        <w:rPr>
          <w:b/>
        </w:rPr>
        <w:t>E. 7.3</w:t>
      </w:r>
    </w:p>
    <w:p>
      <w:r>
        <w:t>Die Vermittlungsfähigkeit im Sinne von Art. 15 Abs. 1 AVIG beschlägt drei Elemente, wovon die Arbeitsfähigkeit und die Arbeitsberechtigung objektiver Natur sind, die Frage der Vermittlungsbereitschaft jedoch subjektiver Natur (THOMAS NUSSBAUMER, a.a.O., S. 2258 Rz. 261). Während die Arbeitsberechtigung bei Neubehinderten natürlich gleichermassen vorliegen muss wie bei nicht behinderten Arbeitslosen, wird die Vermittlungsfähigkeit bei Neubehinderten bezogen auf ein Ganztagespensum unter Umständen präsumtiv auch bei teilweiser Arbeitsunfähigkeit bejaht. Weitere unverzichtbare Voraussetzung ist jedoch die Vermittlungsbereitschaft, welche sich allerdings bei arbeitslosen Neubehinderten nur auf ein Pensum beziehen muss, welches der ärztlich attestierten Arbeitsfähigkeit entspricht (vgl. E. 5.1 i.f.). Ist die Vermittlungsbereitschaft im Rahmen dieser (Rest-)Arbeitsfähigkeit erstellt, so besteht entsprechend Art. 15 Abs. 2 AVIG in Verbindung mit Art. 15 Abs. 3 AVIV Anspruch auf eine ganze Arbeitslosenentschädigung, falls die versicherte Person bei voller Gesundheit eine Anstellung mit Ganztagespensum suchen würde. Arbeitslose Neubehinderte werden während des Verfahrens bei der Invalidenversicherung oder bei einer anderen Versicherung (Art. 15 Abs. 3 in Verbindung mit Art. 15 Abs. 2 AVIG ) mit nicht behinderten Arbeitslosen in dem Sinne gleich behandelt, dass beide eine volle Arbeitslosenentschädigung erhalten, wenn (aber nur dann) sie sich im Rahmen ihrer Arbeitsfähigkeit dem Arbeitsmarkt vollumfänglich zur Verfügung stellen; von beiden wird nicht mehr gefordert, als sie leisten können. Will eine versicherte Person aufgrund ihrer gesundheitlichen Einschränkung allerdings gar nicht mehr arbeiten, oder schätzt sie sich selber als ganz arbeitsunfähig ein, so ist sie vermittlungsunfähig. Selbst wenn in einem solchen Fall eine ärztliche Bestätigung vorliegt, wonach entgegen der subjektiven Einschätzung der neubehinderten Person eine (teilweise) Arbeitsfähigkeit bestehe, bleibt es bei der Vermittlungsunfähigkeit mangels Vermittlungsbereitschaft. Unter diesen Umständen hat die versicherte Person keinen Anspruch auf (Vor-)Leistungen der Arbeitslosenversicherung (Jacques-André Schneider, a.a.O., S. 77).</w:t>
      </w:r>
    </w:p>
    <w:p>
      <w:r>
        <w:rPr>
          <w:b/>
        </w:rPr>
        <w:t>E. 7.4</w:t>
      </w:r>
    </w:p>
    <w:p>
      <w:r>
        <w:t>Die in Erwägung 6.4 hiervor erwähnten Verwaltungsweisungen stellen eine überzeugende Konkretisierung der rechtlichen Vorgaben dar und lassen eine dem Einzelfall angepasste und gerecht werdende Auslegung der anwendbaren gesetzlichen Bestimmungen zu (vgl. E. 4.3 hiervor). In der Literatur wird keine abweichende Meinung vertreten (E. 6.3 hiervor). Würde demgegenüber für die in Art. 15 Abs. 3 AVIV definierte Übergangszeit mit dem kantonalen Gericht angenommen, die Leistungspflicht der Arbeitslosenversicherung bestehe nur in dem Umfang, welcher der (vorläufigen) Restarbeitsfähigkeit entspricht, so würde der Vorleistungspflicht der Arbeitslosenversicherung die Anwendung versagt, was der Intention der Verordnungsbestimmung (und Art. 70 Abs. 2 lit. b ATSG ), aber auch der Gesetzesgrundlage, welche eine Koordination zwischen Arbeitslosen- und Invalidenversicherung auf Verordnungsstufe vorsieht ( Art. 15 Abs. 2 AVIG ), zuwiderlaufen würde. Zu Recht beruft sich der Beschwerdeführer auf ARV 2008 S. 236, 8C_78/2007 E. 4.2, worin festgehalten wird, dass ein - nicht offensichtlich vermittlungsunfähiger - Versicherter, der sich lediglich noch für eine Teilzeittätigkeit im Umfang von 60 % einsatzfähig und taggeldbezugsberechtigt hält und daher nur Arbeit in einem Teilzeitpensum von 60 % sucht, nach Art. 27 ATSG von der Verwaltung darüber aufzuklären ist, dass er bis zum Entscheid der Invalidenversicherung als vermittlungsfähig gilt und daher eine Einschränkung seines Taggeldanspruchs wegen eines nur teilweise anrechenbaren Arbeitsausfalls nicht hinnehmen muss. In gleichem Sinn wurde auch im Urteil C 119/06 vom 24. April 2007 E. 4.3 festgehalten, dass die (im Sinne von Art. 15 Abs. 3 AVIV ) nicht offensichtlich vermittlungsunfähige versicherte Person eine Einschränkung ihres Taggeldanspruches wegen Arbeitsunfähigkeit [unter dem Titel des anrechenbaren Arbeitsausfalles] nicht hinzunehmen braucht (vgl. auch Urteil 8C_749/2007 vom 3. September 2008 E. 5.3 und Urteil [des Eidg. Versicherungsgerichts] C 335/05 vom 14. Juli 2006 E. 3.3). Soweit in ARV 2004 S. 124, C 272/02, andere Schlüsse gezogen wurden, kann daran nicht festgehalten werden.</w:t>
      </w:r>
    </w:p>
    <w:p>
      <w:r>
        <w:rPr>
          <w:b/>
        </w:rPr>
        <w:t>E. 7.5</w:t>
      </w:r>
    </w:p>
    <w:p>
      <w:r>
        <w:t>Es ist dem kantonalen Gericht zwar beizupflichten, dass das Ende des Anspruchs auf Taggelder der Krankenversicherung in der vorliegenden Konstellation keinen Anlass zur Überprüfung der Taggeldhöhe der Arbeitslosenversicherung bildet. Allerdings hat sich der Versicherte auf den 18. März 2008 bei der Arbeitslosenkasse als voll arbeitslos registrieren lassen und er hat sich zudem bei der Invalidenversicherung zum Leistungsbezug angemeldet. Die Invalidenversicherung hat zumindest bis zum Zeitpunkt des Einspracheentscheides vom 19. Mai 2008 noch nicht über ihre Leistungspflicht entschieden.</w:t>
      </w:r>
    </w:p>
    <w:p>
      <w:r>
        <w:t>Die Vorinstanz hat die Vermittlungsbereitschaft des Versicherten in Frage gestellt. Sie hat ausgeführt, er erachte sich lediglich im Umfang von 50 % als arbeitsfähig und sei daher auch nur in diesem Umfang bereit, sich dem Arbeitsmarkt zur Verfügung zu stellen. Daraus kann allerdings nichts zu Ungunsten des Versicherten abgeleitet werden. Er war während der massgebenden Zeit bereit, im Ausmass der ihm ärztlich attestierten Arbeitsfähigkeit eine Stelle anzunehmen; Gegenteiliges hat er nie signalisiert und ergibt sich auch nicht aus den Akten. Der Versicherte war daher nicht offensichtlich vermittlungsunfähig im Sinne von Art. 15 Abs. 3 AVIV . Wäre er gesund gewesen, hätte er eine vollzeitliche Anstellung gesucht, womit er als ganz arbeitslos gilt. Weil er aus gesundheitlichen Gründen nur teilzeitlich arbeitsfähig war, kommt die Vorleistungspflicht zum Tragen, weshalb er entsprechend seinem Rechtsbegehren (vgl. E. 1 in fine hiervor) ab 18. März 2008 Anspruch auf eine volle Arbeitslosenentschädigung hat.</w:t>
      </w:r>
    </w:p>
    <w:p>
      <w:r>
        <w:rPr>
          <w:b/>
        </w:rPr>
        <w:t>E. 8</w:t>
      </w:r>
    </w:p>
    <w:p>
      <w:r>
        <w:t>Der Prozess ist kostenpflichtig ( Art. 62 Abs. 1 Satz 1 BGG ). Das unterliegende RAV handelt in seinem amtlichen Wirkungskreis und nicht in seinem Vermögensinteresse. Es trägt daher keine Verfahrenskosten ( Art. 66 Abs. 4 BGG ; BGE 133 V 640 ), hat jedoch dem obsiegenden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