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8C_598/2025 vom 18. November 2025</w:t>
      </w:r>
    </w:p>
    <w:p>
      <w:r>
        <w:t>Bundesgericht, 2025-11-18, DE</w:t>
      </w:r>
    </w:p>
    <w:p>
      <w:r>
        <w:rPr>
          <w:b/>
        </w:rPr>
        <w:t xml:space="preserve">Quelle: </w:t>
      </w:r>
      <w:r>
        <w:t>https://mcp.opencaselaw.ch/entscheid/bger_8C_598_2025</w:t>
      </w:r>
    </w:p>
    <w:p>
      <w:r>
        <w:t>FR: TF 8C_598/2025 du 18 novembre 2025</w:t>
      </w:r>
    </w:p>
    <w:p>
      <w:r>
        <w:t>IT: TF 8C_598/2025 del 18 novembre 2025</w:t>
      </w:r>
    </w:p>
    <w:p>
      <w:pPr>
        <w:pStyle w:val="Heading2"/>
      </w:pPr>
      <w:r>
        <w:t>Volltext</w:t>
      </w:r>
    </w:p>
    <w:p>
      <w:r>
        <w:t>Bundesgericht</w:t>
      </w:r>
    </w:p>
    <w:p>
      <w:r>
        <w:t>Tribunal fédéral</w:t>
      </w:r>
    </w:p>
    <w:p>
      <w:r>
        <w:t>Tribunale federale</w:t>
      </w:r>
    </w:p>
    <w:p>
      <w:r>
        <w:t>Tribunal federal</w:t>
      </w:r>
    </w:p>
    <w:p>
      <w:r>
        <w:t>8C_598/2025</w:t>
      </w:r>
    </w:p>
    <w:p>
      <w:r>
        <w:t>Urteil vom 18. November 2025</w:t>
      </w:r>
    </w:p>
    <w:p>
      <w:r>
        <w:t>IV. öffentlich-rechtliche Abteilung</w:t>
      </w:r>
    </w:p>
    <w:p>
      <w:r>
        <w:t>Besetzung</w:t>
      </w:r>
    </w:p>
    <w:p>
      <w:r>
        <w:t>Bundesrichterin Viscione, Präsidentin,</w:t>
      </w:r>
    </w:p>
    <w:p>
      <w:r>
        <w:t>Gerichtsschreiber Hochuli.</w:t>
      </w:r>
    </w:p>
    <w:p>
      <w:r>
        <w:t>Verfahrensbeteiligte</w:t>
      </w:r>
    </w:p>
    <w:p>
      <w:r>
        <w:t>A.________,</w:t>
      </w:r>
    </w:p>
    <w:p>
      <w:r>
        <w:t>Beschwerdeführerin,</w:t>
      </w:r>
    </w:p>
    <w:p>
      <w:r>
        <w:t>gegen</w:t>
      </w:r>
    </w:p>
    <w:p>
      <w:r>
        <w:t>Stadt Illnau-Effretikon, vertreten durch die Sozialbehörde,</w:t>
      </w:r>
    </w:p>
    <w:p>
      <w:r>
        <w:t>Märtplatz 29, 8307 Effretikon,</w:t>
      </w:r>
    </w:p>
    <w:p>
      <w:r>
        <w:t>Beschwerdegegnerin.</w:t>
      </w:r>
    </w:p>
    <w:p>
      <w:r>
        <w:t>Gegenstand</w:t>
      </w:r>
    </w:p>
    <w:p>
      <w:r>
        <w:t>Sozialhilfe (Prozessvoraussetzung),</w:t>
      </w:r>
    </w:p>
    <w:p>
      <w:r>
        <w:t>Beschwerde gegen das Urteil des Verwaltungsgerichts des Kantons Zürich vom 4. September 2025 (VB.2024.00757).</w:t>
      </w:r>
    </w:p>
    <w:p>
      <w:r>
        <w:t>Nach Einsicht</w:t>
      </w:r>
    </w:p>
    <w:p>
      <w:r>
        <w:t>in die Beschwerde vom 13. Oktober 2025 gegen das Urteil des Verwaltungsgerichts des Kantons Zürich vom 4. September 2025,</w:t>
      </w:r>
    </w:p>
    <w:p>
      <w:r>
        <w:t>in die Mitteilung des Bundesgerichts vom 15. Oktober 2025 an A.________, worin auf die gesetzlichen Formerfordernisse von Beschwerden hinsichtlich Begehren und Begründung sowie auf die nur innert der Rechtsmittelfrist noch bestehende Verbesserungsmöglichkeit hingewiesen worden ist,</w:t>
      </w:r>
    </w:p>
    <w:p>
      <w:r>
        <w:t>in die daraufhin von A.________ am 17. Oktober 2025 eingereichte Eingabe,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einzugehen und im Einzelnen zu zeigen ist, welche Vorschriften und weshalb sie von der Vorinstanz verletzt worden sind ( BGE 140 III 86 E. 2; 134 V 53 E. 3.3),</w:t>
      </w:r>
    </w:p>
    <w:p>
      <w:r>
        <w:t>dass die beiden Eingaben der Beschwerdeführerin diesen inhaltlichen Mindestanforderungen nicht genügen, da den Ausführungen nicht entnommen werden kann, inwiefern die Sachverhaltsfeststellung im Sinne von Art. 97 Abs. 1 BGG - soweit überhaupt beanstandet - unzutreffend (unhaltbar, willkürlich: BGE 137 III 226 E. 4.2, 134 IV 36 E. 1.4.1) und die darauf beruhenden Erwägungen rechtsfehlerhaft sein sollen,</w:t>
      </w:r>
    </w:p>
    <w:p>
      <w:r>
        <w:t>dass sich die Beschwerdeführerin vielmehr ohne nachvollziehbare Bezugnahme auf das Ergebnis der vorinstanzlichen Beweiswürdigung mit appellatorischer Kritik an einzelnen Sachverhaltselementen durch Darstellung ihrer eigenen Sichtweise begnügt ( BGE 140 III 264 E. 2.3),</w:t>
      </w:r>
    </w:p>
    <w:p>
      <w:r>
        <w:t>dass deshalb im vereinfachten Verfahren nach Art. 108 Abs. 1 lit. b BGG auf die Beschwerde nicht einzutreten ist und in Anwendung von Art. 66 Abs. 1 Satz 2 BGG ausnahmsweise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Verwaltungsgericht des Kantons Zürich und dem Bezirksrat Pfäffikon schriftlich mitgeteilt.</w:t>
      </w:r>
    </w:p>
    <w:p>
      <w:r>
        <w:t>Luzern, 18. November 2025</w:t>
      </w:r>
    </w:p>
    <w:p>
      <w:r>
        <w:t>Im Namen der IV. öffentlich-rechtlichen Abteilung</w:t>
      </w:r>
    </w:p>
    <w:p>
      <w:r>
        <w:t>des Schweizerischen Bundesgerichts</w:t>
      </w:r>
    </w:p>
    <w:p>
      <w:r>
        <w:t>Die Präsidentin: Viscione</w:t>
      </w:r>
    </w:p>
    <w:p>
      <w:r>
        <w:t>Der Gerichtsschreiber: Hochuli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