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8C_597/2015 vom 30. September 2015</w:t>
      </w:r>
    </w:p>
    <w:p>
      <w:r>
        <w:t>Bundesgericht, 2015-09-30, DE</w:t>
      </w:r>
    </w:p>
    <w:p>
      <w:r>
        <w:rPr>
          <w:b/>
        </w:rPr>
        <w:t xml:space="preserve">Quelle: </w:t>
      </w:r>
      <w:r>
        <w:t>https://mcp.opencaselaw.ch/entscheid/bger_8C_597_2015</w:t>
      </w:r>
    </w:p>
    <w:p>
      <w:r>
        <w:t>FR: TF 8C_597/2015 du 30 septembre 2015</w:t>
      </w:r>
    </w:p>
    <w:p>
      <w:r>
        <w:t>IT: TF 8C_597/2015 del 30 settembre 2015</w:t>
      </w:r>
    </w:p>
    <w:p>
      <w:pPr>
        <w:pStyle w:val="Heading2"/>
      </w:pPr>
      <w:r>
        <w:t>Volltext</w:t>
      </w:r>
    </w:p>
    <w:p>
      <w:r>
        <w:t>Bundesgericht</w:t>
      </w:r>
    </w:p>
    <w:p>
      <w:r>
        <w:t>Tribunal fédéral</w:t>
      </w:r>
    </w:p>
    <w:p>
      <w:r>
        <w:t>Tribunale federale</w:t>
      </w:r>
    </w:p>
    <w:p>
      <w:r>
        <w:t>Tribunal federal</w:t>
      </w:r>
    </w:p>
    <w:p>
      <w:r>
        <w:t>8C_597/2015 {T 0/2}</w:t>
      </w:r>
    </w:p>
    <w:p>
      <w:r>
        <w:t>Urteil vom 30.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IV-Stelle Luzern, Landenbergstrasse 35, 6005 Luzern,</w:t>
      </w:r>
    </w:p>
    <w:p>
      <w:r>
        <w:t>Beschwerdegegnerin.</w:t>
      </w:r>
    </w:p>
    <w:p>
      <w:r>
        <w:t>Gegenstand</w:t>
      </w:r>
    </w:p>
    <w:p>
      <w:r>
        <w:t>Invalidenversicherung (Prozessvoraussetzung),</w:t>
      </w:r>
    </w:p>
    <w:p>
      <w:r>
        <w:t>Beschwerde gegen den Entscheid des</w:t>
      </w:r>
    </w:p>
    <w:p>
      <w:r>
        <w:t>Kantonsgerichts Luzern vom 28. Juli 2015.</w:t>
      </w:r>
    </w:p>
    <w:p>
      <w:r>
        <w:t>Nach Einsicht</w:t>
      </w:r>
    </w:p>
    <w:p>
      <w:r>
        <w:t>in die Beschwerde vom 31. August 2015 (Poststempel) gegen den Entscheid des Kantonsgerichts Luzern, 3. Abteilung, vom 28. Juli 2015,</w:t>
      </w:r>
    </w:p>
    <w:p>
      <w:r>
        <w:t>in die Mitteilung des Bundesgerichts vom 2. September 2015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44 - 48 BGG am 14. September 2015 abgelaufenen Rechtsmittelfrist keine weitere Eingabe seitens des Beschwerdeführers erfolgt ist,</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Auseinandersetzung mit den Parteivorbringen und Würdigung der in den Akten gelegenen Arztberichte, welche u.a. auch das berufsbedingte Asthma bronchiale zum Gegenstand hatten, zum Schluss gelangte, es läge keine zu einem Rentenanspruch führende Invalidität vor,</w:t>
      </w:r>
    </w:p>
    <w:p>
      <w:r>
        <w:t>dass der Beschwerdeführer sich darauf beschränkt, von der Vorinstanz in der Beweiswürdigung mit berücksichtigte Arztberichte wie auch die hinlänglich bekannte Berufskrankheit unter Hinweis auf eine, nicht näher spezifizierte Einschätzung eines weiteren Arztes dazu, anzurufen, ohne zugleich auch nur ansatzweise aufzuzeigen, inwiefern die vorinstanzlich vorgenommene Würdigung der Arztberichte rechtsfehlerhaft erfolgt sein bzw. auf einer offensichtlich unrichtigen Feststellung des rechtserheblichen Sachverhaltes beruhen soll,</w:t>
      </w:r>
    </w:p>
    <w:p>
      <w:r>
        <w:t>dass Derartiges aber auch von einem Beschwerde führenden Laien erwartet werden darf,</w:t>
      </w:r>
    </w:p>
    <w:p>
      <w:r>
        <w:t>dass damit auf die offensichtlich den Mindestanforderungen nach Art. 42 Abs. 2 BGG nicht genügende Beschwerde im vereinfachten Verfahren nach Art. 108 Abs. 1 lit. b BGG nicht einzutreten ist,</w:t>
      </w:r>
    </w:p>
    <w:p>
      <w:r>
        <w:t>dass in Anwendung von Art. 66 Abs. 1 Satz 2 BGG auf die Erhebung von Gerichtskosten verzichtet wird, womit sich das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30.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