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8C_593/2016 vom 28. September 2016</w:t>
      </w:r>
    </w:p>
    <w:p>
      <w:r>
        <w:t>Bundesgericht, 2016-09-28, DE</w:t>
      </w:r>
    </w:p>
    <w:p>
      <w:r>
        <w:rPr>
          <w:b/>
        </w:rPr>
        <w:t xml:space="preserve">Quelle: </w:t>
      </w:r>
      <w:r>
        <w:t>https://mcp.opencaselaw.ch/entscheid/bger_8C_593_2016</w:t>
      </w:r>
    </w:p>
    <w:p>
      <w:r>
        <w:t>FR: TF 8C_593/2016 du 28 septembre 2016</w:t>
      </w:r>
    </w:p>
    <w:p>
      <w:r>
        <w:t>IT: TF 8C_593/2016 del 28 settembre 2016</w:t>
      </w:r>
    </w:p>
    <w:p>
      <w:pPr>
        <w:pStyle w:val="Heading2"/>
      </w:pPr>
      <w:r>
        <w:t>Volltext</w:t>
      </w:r>
    </w:p>
    <w:p>
      <w:r>
        <w:t>Bundesgericht</w:t>
      </w:r>
    </w:p>
    <w:p>
      <w:r>
        <w:t>Tribunal fédéral</w:t>
      </w:r>
    </w:p>
    <w:p>
      <w:r>
        <w:t>Tribunale federale</w:t>
      </w:r>
    </w:p>
    <w:p>
      <w:r>
        <w:t>Tribunal federal</w:t>
      </w:r>
    </w:p>
    <w:p>
      <w:r>
        <w:t>8C_593/2016   {T 0/2}</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(AWA)</w:t>
      </w:r>
    </w:p>
    <w:p>
      <w:r>
        <w:t>des Kantons Aargau, Rain 53, 5000 Aarau,</w:t>
      </w:r>
    </w:p>
    <w:p>
      <w:r>
        <w:t>Beschwerdegegner.</w:t>
      </w:r>
    </w:p>
    <w:p>
      <w:r>
        <w:t>Gegenstand</w:t>
      </w:r>
    </w:p>
    <w:p>
      <w:r>
        <w:t>Arbeitslosenversicherung (Prozessvoraussetzung),</w:t>
      </w:r>
    </w:p>
    <w:p>
      <w:r>
        <w:t>Beschwerde gegen den Entscheid des Versicherungsgerichts des Kantons Aargau</w:t>
      </w:r>
    </w:p>
    <w:p>
      <w:r>
        <w:t>vom 30. August 2016.</w:t>
      </w:r>
    </w:p>
    <w:p>
      <w:r>
        <w:t>Nach Einsicht</w:t>
      </w:r>
    </w:p>
    <w:p>
      <w:r>
        <w:t>in die Beschwerde vom 13. September 2016 (Poststempel) gegen den Entscheid des Versicherungsgerichts des Kantons Aargau vom 30. August 2016,</w:t>
      </w:r>
    </w:p>
    <w:p>
      <w:r>
        <w:t>in die Mitteilung des Bundesgerichts vom 14. September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19. September 2016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die vom Beschwerdegegner gestützt auf Art. 30 Abs. 1 lit. d AVIG verfügte Einstellung in der Anspruchsberechtigung auf Arbeitslosentaggeld für die Dauer von 16 Tagen bestätigte, weil sich der Versicherte auf eine ihm zugewiesene, zumutbare Arbeitsstelle ohne entschuldbaren Grund nicht beworben habe,</w:t>
      </w:r>
    </w:p>
    <w:p>
      <w:r>
        <w:t>dass der Beschwerdeführer in seinen beiden, inhaltlich identischen Eingaben darauf keinerlei Bezug nimmt,</w:t>
      </w:r>
    </w:p>
    <w:p>
      <w:r>
        <w:t>dass den Ausführungen insbesondere nicht entnommen werden kann, inwiefern die Sachverhaltsfeststellung im Sinne von Art. 97 Abs. 1 BGG unzutreffend und die darauf beruhenden Erwägungen rechtsfehlerhaft sein sollen,</w:t>
      </w:r>
    </w:p>
    <w:p>
      <w:r>
        <w:t>dass deshalb im vereinfachten Verfahren nach Art. 108 Abs. 1 lit.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