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591/2012 vom 29. Juli 2013</w:t>
      </w:r>
    </w:p>
    <w:p>
      <w:r>
        <w:t>Bundesgericht, 2013-07-29, FR</w:t>
      </w:r>
    </w:p>
    <w:p>
      <w:r>
        <w:rPr>
          <w:b/>
        </w:rPr>
        <w:t xml:space="preserve">Quelle: </w:t>
      </w:r>
      <w:r>
        <w:t>https://mcp.opencaselaw.ch/entscheid/bger_8C_591_2012</w:t>
      </w:r>
    </w:p>
    <w:p>
      <w:r>
        <w:t>FR: TF 8C 591/2012 du 29 juillet 2013</w:t>
      </w:r>
    </w:p>
    <w:p>
      <w:r>
        <w:t>IT: TF 8C 591/2012 del 29 luglio 2013</w:t>
      </w:r>
    </w:p>
    <w:p>
      <w:pPr>
        <w:pStyle w:val="Heading2"/>
      </w:pPr>
      <w:r>
        <w:t>Regeste</w:t>
      </w:r>
    </w:p>
    <w:p>
      <w:r>
        <w:t>Assurance-chômage (suspension du droit à l'indemnité; témoin; force probante) | Assurance-chômage</w:t>
      </w:r>
    </w:p>
    <w:p>
      <w:pPr>
        <w:pStyle w:val="Heading2"/>
      </w:pPr>
      <w:r>
        <w:t>Erwägungen</w:t>
      </w:r>
    </w:p>
    <w:p>
      <w:r>
        <w:rPr>
          <w:b/>
        </w:rPr>
        <w:t>E. 1</w:t>
      </w:r>
    </w:p>
    <w:p>
      <w:r>
        <w:t>Le Tribunal fédéral conduit son raisonnement juridique sur la base des faits établis par l'autorité précédente ( art. 105 al. 1 LTF ). Il ne peut s'en écarter que si ces faits ont été établis de façon manifestement inexacte - ce qui correspond à la notion d'arbitraire ( ATF 135 II 145 consid. 8.1 p. 153; 135 III 127 consid. 1.5 p. 130, 397 consid. 1.5 p. 401) - ou en violation du droit au sens de l' art. 95 LTF ( art. 105 al. 2 LTF ), et si la correction du vice est susceptible d'influer sur le sort de la cause ( art. 97 al. 1 LTF ). Il incombe à la partie recourante, qui entend s'écarter des constatations de l'autorité précédente, d'expliquer de manière circonstanciée en quoi les conditions d'une exception prévue par l' art. 105 al. 2 LTF seraient réalisées ( ATF 133 IV 150 consid. 1.3 p. 152, 286 consid. 1.4 et 6.2 p. 287/288).</w:t>
      </w:r>
    </w:p>
    <w:p>
      <w:r>
        <w:rPr>
          <w:b/>
        </w:rPr>
        <w:t>E. 2</w:t>
      </w:r>
    </w:p>
    <w:p>
      <w:r>
        <w:t>Aux termes de l' art. 99 al. 1 LTF , aucun fait nouveau ni aucune preuve nouvelle ne peut être présenté, à moins de résulter de la décision de l'autorité précédente. La copie d'un courriel daté du 1er décembre 2011 du hockey club "Y.________" que l'intimée a produite à l'appui de sa réponse ne peut donc pas être prise en considération par le Tribunal fédéral.</w:t>
      </w:r>
    </w:p>
    <w:p>
      <w:r>
        <w:rPr>
          <w:b/>
        </w:rPr>
        <w:t>E. 3</w:t>
      </w:r>
    </w:p>
    <w:p>
      <w:r>
        <w:t>Il est constant qu'une suspension du droit à l'indemnité d'un assuré peut être prononcée si les preuves des recherches d'emploi ne sont pas fournies dans le délai prévu par l' art. 26 al. 2 OACI (voir ATF 139 V 164 ). En l'espèce, l'assurée a allégué avoir déposé le formulaire de ses recherches d'emploi (pour le mois de novembre 2011) dans la boîte aux lettres de l'ORP le 3 décembre 2011. L'ORP dit ne pas avoir reçu cette liste.</w:t>
      </w:r>
    </w:p>
    <w:p>
      <w:r>
        <w:rPr>
          <w:b/>
        </w:rPr>
        <w:t>E. 4</w:t>
      </w:r>
    </w:p>
    <w:p>
      <w:r>
        <w:t>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w:t>
      </w:r>
    </w:p>
    <w:p>
      <w:r>
        <w:rPr>
          <w:b/>
        </w:rPr>
        <w:t>E. 5.1</w:t>
      </w:r>
    </w:p>
    <w:p>
      <w:r>
        <w:t>En substance, le premier juge a considéré que les déclarations du mari de l'assurée étaient dignes de foi. Nonobstant l'écoulement du temps, celui-ci avait su relater clairement les faits de la journée du 3 décembre 2011 - soit le dépôt par sa femme de l'enveloppe contenant ses recherches d'emploi dans la boîte aux lettres de l'ORP - et expliqué de manière convaincante ce qui lui avait permis de garder en mémoire le déroulement de cette journée-là. Dès lors que les dires de l'assurée se trouvaient ainsi confirmés, le premier juge a admis que la preuve du respect du délai de l' art. 26 al. 2 OACI était rapportée au degré de la vraisemblance requise.</w:t>
      </w:r>
    </w:p>
    <w:p>
      <w:r>
        <w:rPr>
          <w:b/>
        </w:rPr>
        <w:t>E. 5.2</w:t>
      </w:r>
    </w:p>
    <w:p>
      <w:r>
        <w:t>Le recourant invoque une violation du droit et une appréciation arbitraire des preuves. Il estime que la remise en temps utile des recherches d'emploi doit être établie non pas au degré de la vraisemblance prépondérante mais avec certitude. En outre, le tribunal cantonal avait fait preuve d'arbitraire en retenant que le témoignage de l'époux de l'assurée permettait de prouver la remise en temps utile des recherches d'emploi de cette dernière. Tout d'abord, le Tribunal fédéral avait déjà dit que le dépôt d'une enveloppe dans une boîte aux lettres était un acte anodin ne laissant généralement aucun souvenir précis au témoin de cet acte à moins que l'attention de ce dernier n'ait été spécialement attirée sur ce fait pour en rapporter la preuve ultérieurement (arrêt C 360/97 du 14 décembre 1998). Ensuite, le témoin était conjoint de l'assurée et avait un intérêt financier manifeste à l'issue positive du litige. Enfin, l'intimée n'avait mentionné le moyen de preuve par témoin qu'au stade de la procédure cantonale.</w:t>
      </w:r>
    </w:p>
    <w:p>
      <w:r>
        <w:rPr>
          <w:b/>
        </w:rPr>
        <w:t>E. 6.1</w:t>
      </w:r>
    </w:p>
    <w:p>
      <w:r>
        <w:t>En l'occurrence, on ne voit pas en quoi le premier juge aurait violé le droit. Celui-ci a correctement retenu que le fardeau de la preuve du respect du délai incombait à l'assurée. Par ailleurs, le recourant ne prétend pas, à juste titre, que le témoignage du conjoint de l'intimée serait un moyen de preuve irrecevable au regard du droit de procédure administrative cantonale.</w:t>
      </w:r>
    </w:p>
    <w:p>
      <w:r>
        <w:rPr>
          <w:b/>
        </w:rPr>
        <w:t>E. 6.2</w:t>
      </w:r>
    </w:p>
    <w:p>
      <w:r>
        <w:t>Le recourant conteste en revanche la valeur probante de ce témoignage remettant ainsi en cause la constatation des faits et l'appréciation des preuves par la juridiction cantonale sur lesquelles, comme on l'a dit plus haut (voir consid. 1 supra), le Tribunal fédéral n'exerce qu'un contrôle restreint.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 ( ATF 134 V 53 consid. 4.3 p. 62 et les références). Les motifs avancés par le recourant ne permettent pas de remettre en cause l'appréciation du témoignage du mari de l'assurée. La jurisprudence à laquelle il se réfère (arrêt C 360/97 du 14 décembre 1998) concerne le cas d'un témoignage donné deux ans après les faits. Or, la déposition du mari ne remonte pas aussi loin dans le temps et on peut penser que la notification de la décision de suspension, à peine deux semaines après qu'il eut accompagné sa femme à la boîte aux lettres de l'ORP, lui a permis de garder en mémoire ce fait précis. Ensuite, que l'intimée n'ait pas mentionné ce moyen de preuve avant la procédure cantonale peut se comprendre par le fait que celle-ci croyait à tort que le témoignage de son époux ne serait pas recevable. Enfin, la circonstance que le témoin est conjoint de l'intimée permet certes d'envisager une convergence d'intérêts. Cela étant, elle n'exclut pas d'emblée que la déposition soit tenue pour digne de foi. Le tribunal cantonal en a d'ailleurs tenu compte et expliqué les raisons pour lesquelles il accordait néanmoins crédit au témoignage de l'époux. Ce point de vue est défendable et s'inscrit dans le pouvoir d'appréciation du juge cantonal quoi qu'en pense le recourant, même si la solution contraire n'aurait pas non plus été insoutenable. Il échappe par conséquent au grief de l'arbitraire.</w:t>
      </w:r>
    </w:p>
    <w:p>
      <w:r>
        <w:rPr>
          <w:b/>
        </w:rPr>
        <w:t>E. 6.3</w:t>
      </w:r>
    </w:p>
    <w:p>
      <w:r>
        <w:t>Dans la mesure où le recourant échoue à démontrer que la constatation déterminante de la décision attaquée procède d'une appréciation arbitraire des preuves, le Tribunal n'a aucune raison de s'en écarter. Le recours est mal fondé.</w:t>
      </w:r>
    </w:p>
    <w:p>
      <w:r>
        <w:rPr>
          <w:b/>
        </w:rPr>
        <w:t>E. 7</w:t>
      </w:r>
    </w:p>
    <w:p>
      <w:r>
        <w:t>Bien que le service de l'emploi succombe, il n'y a pas lieu de prélever des frais judiciaires ( art. 66 al. 4 LTF ; ATF 133 V 640 consid. 4.5 p. 642).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