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8C_58/2016 vom 24. März 2016</w:t>
      </w:r>
    </w:p>
    <w:p>
      <w:r>
        <w:t>Bundesgericht, 2016-03-24, FR</w:t>
      </w:r>
    </w:p>
    <w:p>
      <w:r>
        <w:rPr>
          <w:b/>
        </w:rPr>
        <w:t xml:space="preserve">Quelle: </w:t>
      </w:r>
      <w:r>
        <w:t>https://mcp.opencaselaw.ch/entscheid/bger_8C_58_2016</w:t>
      </w:r>
    </w:p>
    <w:p>
      <w:r>
        <w:t>FR: TF 8C_58/2016 du 24 mars 2016</w:t>
      </w:r>
    </w:p>
    <w:p>
      <w:r>
        <w:t>IT: TF 8C_58/2016 del 24 marzo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8C_58/2016</w:t>
      </w:r>
    </w:p>
    <w:p>
      <w:r>
        <w:t>Arrêt du 24 mars 2016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Greffière : Mme Castella.</w:t>
      </w:r>
    </w:p>
    <w:p>
      <w:r>
        <w:t>Participants à la procédure</w:t>
      </w:r>
    </w:p>
    <w:p>
      <w:r>
        <w:t>A.________ et B.________,</w:t>
      </w:r>
    </w:p>
    <w:p>
      <w:r>
        <w:t>recourants,</w:t>
      </w:r>
    </w:p>
    <w:p>
      <w:r>
        <w:t>contre</w:t>
      </w:r>
    </w:p>
    <w:p>
      <w:r>
        <w:t>Service social de la Ville de Fribourg, rue de l'Hôpital 2, 1700 Fribourg,</w:t>
      </w:r>
    </w:p>
    <w:p>
      <w:r>
        <w:t>intimé.</w:t>
      </w:r>
    </w:p>
    <w:p>
      <w:r>
        <w:t>Objet</w:t>
      </w:r>
    </w:p>
    <w:p>
      <w:r>
        <w:t>Aide sociale (condition de recevabilité),</w:t>
      </w:r>
    </w:p>
    <w:p>
      <w:r>
        <w:t>recours contre le jugement de la Cour des assurances sociales du Tribunal cantonal du canton de Fribourg du 2 décembre 2015.</w:t>
      </w:r>
    </w:p>
    <w:p>
      <w:r>
        <w:t>Vu :</w:t>
      </w:r>
    </w:p>
    <w:p>
      <w:r>
        <w:t>le recours du 22 janvier 2016(timbre postal) contre le jugement de la Cour des assurances sociales du Tribunal cantonal du canton de Fribourg du 2 décembre 2015,</w:t>
      </w:r>
    </w:p>
    <w:p>
      <w:r>
        <w:t>l'ordonnance du 9 février 2016 par laquelle le Tribunal fédéral a rejeté la demande d'assistance judiciaire et a imparti à A.________ et B.________ un délai de quatorze jours, dès réception de ladite décision, pour s'acquitter d'une avance de frais de 500 fr.,</w:t>
      </w:r>
    </w:p>
    <w:p>
      <w:r>
        <w:t>l'ordonnance du 7 mars 2016 par laquelle un délai supplémentaire échéant le 18 mars 2016 a été imparti pour verser l'avance de frais, avec l'avertissement qu'à défaut, le recours serait déclaré irrecevable,</w:t>
      </w:r>
    </w:p>
    <w:p>
      <w:r>
        <w:t>considérant :</w:t>
      </w:r>
    </w:p>
    <w:p>
      <w:r>
        <w:t>que les recourants n'ont pas versé l'avance de frais dans le délai supplémentaire imparti,</w:t>
      </w:r>
    </w:p>
    <w:p>
      <w:r>
        <w:t>que le recours doit être déclaré irrecevable, conformément à l' art. 62 al. 3 LTF et selon la procédure simplifiée de l' art. 108 al. 1 let. a et al. 2 LTF ,</w:t>
      </w:r>
    </w:p>
    <w:p>
      <w:r>
        <w:t>qu'en application de l'art. 66 al. 1, deuxième phrase, LTF, il convient de renoncer à la perception des frais judiciaires,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des assurances sociales du Tribunal cantonal du canton de Fribourg et à la Commission sociale de la Ville de Fribourg.</w:t>
      </w:r>
    </w:p>
    <w:p>
      <w:r>
        <w:t>Lucerne, le 24 mars 2016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Frésard</w:t>
      </w:r>
    </w:p>
    <w:p>
      <w:r>
        <w:t>La Greffière : Castella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