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8C_588/2020 vom 29. September 2020</w:t>
      </w:r>
    </w:p>
    <w:p>
      <w:r>
        <w:t>Bundesgericht, 2020-09-29, DE</w:t>
      </w:r>
    </w:p>
    <w:p>
      <w:r>
        <w:rPr>
          <w:b/>
        </w:rPr>
        <w:t xml:space="preserve">Quelle: </w:t>
      </w:r>
      <w:r>
        <w:t>https://mcp.opencaselaw.ch/entscheid/bger_8C_588_2020</w:t>
      </w:r>
    </w:p>
    <w:p>
      <w:r>
        <w:t>FR: TF 8C_588/2020 du 29 septembre 2020</w:t>
      </w:r>
    </w:p>
    <w:p>
      <w:r>
        <w:t>IT: TF 8C_588/2020 del 29 settembre 2020</w:t>
      </w:r>
    </w:p>
    <w:p>
      <w:pPr>
        <w:pStyle w:val="Heading2"/>
      </w:pPr>
      <w:r>
        <w:t>Volltext</w:t>
      </w:r>
    </w:p>
    <w:p>
      <w:r>
        <w:t>Bundesgericht</w:t>
      </w:r>
    </w:p>
    <w:p>
      <w:r>
        <w:t>Tribunal fédéral</w:t>
      </w:r>
    </w:p>
    <w:p>
      <w:r>
        <w:t>Tribunale federale</w:t>
      </w:r>
    </w:p>
    <w:p>
      <w:r>
        <w:t>Tribunal federal</w:t>
      </w:r>
    </w:p>
    <w:p>
      <w:r>
        <w:t>8C_588/2020</w:t>
      </w:r>
    </w:p>
    <w:p>
      <w:r>
        <w:t>Urteil vom 29. September 2020</w:t>
      </w:r>
    </w:p>
    <w:p>
      <w:r>
        <w:t>I. sozialrechtliche Abteilung</w:t>
      </w:r>
    </w:p>
    <w:p>
      <w:r>
        <w:t>Besetzung</w:t>
      </w:r>
    </w:p>
    <w:p>
      <w:r>
        <w:t>Bundesrichter Maillard, Präsident,</w:t>
      </w:r>
    </w:p>
    <w:p>
      <w:r>
        <w:t>Gerichtsschreiber Grünvogel.</w:t>
      </w:r>
    </w:p>
    <w:p>
      <w:r>
        <w:t>Verfahrensbeteiligte</w:t>
      </w:r>
    </w:p>
    <w:p>
      <w:r>
        <w:t>1. A.________,</w:t>
      </w:r>
    </w:p>
    <w:p>
      <w:r>
        <w:t>2. B.________,</w:t>
      </w:r>
    </w:p>
    <w:p>
      <w:r>
        <w:t>Beschwerdeführer,</w:t>
      </w:r>
    </w:p>
    <w:p>
      <w:r>
        <w:t>gegen</w:t>
      </w:r>
    </w:p>
    <w:p>
      <w:r>
        <w:t>Stadt Zürich,</w:t>
      </w:r>
    </w:p>
    <w:p>
      <w:r>
        <w:t>vertreten durch das Sozialdepartement,</w:t>
      </w:r>
    </w:p>
    <w:p>
      <w:r>
        <w:t>Zentrale Verwaltung, Verwaltungszentrum Werd, Werdstrasse 75, 8004 Zürich,</w:t>
      </w:r>
    </w:p>
    <w:p>
      <w:r>
        <w:t>Beschwerdegegnerin.</w:t>
      </w:r>
    </w:p>
    <w:p>
      <w:r>
        <w:t>Gegenstand</w:t>
      </w:r>
    </w:p>
    <w:p>
      <w:r>
        <w:t>Sozialhilfe (Prozessvoraussetzung),</w:t>
      </w:r>
    </w:p>
    <w:p>
      <w:r>
        <w:t>Beschwerde gegen den Entscheid des Verwaltungsgerichts des Kantons Zürich</w:t>
      </w:r>
    </w:p>
    <w:p>
      <w:r>
        <w:t>vom 24. Juli 2020 (VB.2020.00262).</w:t>
      </w:r>
    </w:p>
    <w:p>
      <w:r>
        <w:t>ach Einsicht</w:t>
      </w:r>
    </w:p>
    <w:p>
      <w:r>
        <w:t>in die Beschwerde vom 22. September 2020 gegen den Entscheid des Verwaltungsgerichts des Kantons Zürich vom 24. Juli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wie etwa das Willkürverbot, verstossen soll ( BGE 135 V 94 E. 1 S. 95; 134 V 53 E. 3.3 S. 60; 134 II 244 E. 2.2 S. 246 und 133 IV 286 E. 1.4 S. 287),</w:t>
      </w:r>
    </w:p>
    <w:p>
      <w:r>
        <w:t>dass konkret auf die für das Ergebnis des angefochtenen Entscheids massgeblichen Erwägungen der Vorinstanz einzugehen und im Einzelnen zu zeigen ist, welche verfassungsmässigen Rechte und weshalb sie von der Vorinstanz verletzt worden sind ( BGE 140 III 264 E. 2.3 S. 266; 134 V 53 E. 3.3 S. 60 und 133 IV 286 E. 1.4 S. 287),</w:t>
      </w:r>
    </w:p>
    <w:p>
      <w:r>
        <w:t>dass die Beschwerdeführer in ihrer einige wenige Zeilen umfassenden Eingabe eine Überprüfung des vorinstanzlichen Entscheids fordern; zur Begründung verweisen sie pauschal auf das bereits vor Vorinstanz Vorgetragene und ins Recht Gelegte; eine Auseinandersetzung mit dem vom kantonalen Gericht dazu Erwogene fehlt gänzlich,</w:t>
      </w:r>
    </w:p>
    <w:p>
      <w:r>
        <w:t>dass damit offenkundig keine hinreichend sachbezogene Beschwerde vorliegt,</w:t>
      </w:r>
    </w:p>
    <w:p>
      <w:r>
        <w:t>dass deshalb darauf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Zürich, dem Bezirksrat Zürich und dem Regierungsrat des Kantons Zürich schriftlich mitgeteilt.</w:t>
      </w:r>
    </w:p>
    <w:p>
      <w:r>
        <w:t>Luzern, 29. September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